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20E09" w14:textId="77777777" w:rsidR="003F0869" w:rsidRPr="007E43C3" w:rsidRDefault="003F0869" w:rsidP="003F08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7288"/>
        <w:gridCol w:w="2530"/>
        <w:gridCol w:w="2255"/>
      </w:tblGrid>
      <w:tr w:rsidR="003F0869" w:rsidRPr="007E43C3" w14:paraId="20AE6F61" w14:textId="77777777" w:rsidTr="000921B8">
        <w:trPr>
          <w:cantSplit/>
          <w:trHeight w:val="794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4AC2" w14:textId="0D1FD7DC" w:rsidR="003F0869" w:rsidRPr="007E43C3" w:rsidRDefault="000921B8" w:rsidP="003F0869">
            <w:pPr>
              <w:tabs>
                <w:tab w:val="center" w:pos="4536"/>
                <w:tab w:val="right" w:pos="9072"/>
              </w:tabs>
              <w:spacing w:after="0" w:line="240" w:lineRule="auto"/>
              <w:ind w:left="-142" w:right="-108"/>
              <w:jc w:val="center"/>
              <w:rPr>
                <w:rFonts w:ascii="Arial Narrow" w:hAnsi="Arial Narrow"/>
                <w:b/>
                <w:bCs/>
                <w:lang w:eastAsia="hr-HR"/>
              </w:rPr>
            </w:pPr>
            <w:r>
              <w:rPr>
                <w:rFonts w:ascii="Arial Narrow" w:hAnsi="Arial Narrow"/>
                <w:b/>
                <w:bCs/>
                <w:noProof/>
                <w:lang w:eastAsia="hr-HR"/>
              </w:rPr>
              <w:drawing>
                <wp:inline distT="0" distB="0" distL="0" distR="0" wp14:anchorId="19A8BE02" wp14:editId="443802AA">
                  <wp:extent cx="1005734" cy="434340"/>
                  <wp:effectExtent l="0" t="0" r="4445" b="3810"/>
                  <wp:docPr id="1286574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57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982" cy="44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DC600" w14:textId="77777777" w:rsidR="003F0869" w:rsidRPr="007E43C3" w:rsidRDefault="003F0869" w:rsidP="003F08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E43C3">
              <w:rPr>
                <w:rFonts w:ascii="Times New Roman" w:hAnsi="Times New Roman"/>
                <w:b/>
                <w:bCs/>
                <w:lang w:eastAsia="hr-HR"/>
              </w:rPr>
              <w:t xml:space="preserve">Središnja agencija za financiranje i ugovaranje programa i projekata </w:t>
            </w:r>
          </w:p>
          <w:p w14:paraId="45C1B974" w14:textId="77777777" w:rsidR="003F0869" w:rsidRPr="007E43C3" w:rsidRDefault="003F0869" w:rsidP="003F08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E43C3">
              <w:rPr>
                <w:rFonts w:ascii="Times New Roman" w:hAnsi="Times New Roman"/>
                <w:b/>
                <w:bCs/>
                <w:lang w:eastAsia="hr-HR"/>
              </w:rPr>
              <w:t>Europske unije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F46D9C" w14:textId="0BA9A060" w:rsidR="003F0869" w:rsidRPr="007E43C3" w:rsidRDefault="000921B8" w:rsidP="003F086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Poziv na dostavu ponude</w:t>
            </w:r>
          </w:p>
          <w:p w14:paraId="431DC4AD" w14:textId="4FA5F051" w:rsidR="00AA767B" w:rsidRPr="007E43C3" w:rsidRDefault="00816838" w:rsidP="00AA76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 xml:space="preserve">Privitak 2 - </w:t>
            </w:r>
            <w:r w:rsidR="003F0869" w:rsidRPr="007E43C3">
              <w:rPr>
                <w:rFonts w:ascii="Times New Roman" w:hAnsi="Times New Roman"/>
                <w:b/>
                <w:bCs/>
                <w:lang w:eastAsia="hr-HR"/>
              </w:rPr>
              <w:t>Tehničke specifikacije</w:t>
            </w:r>
          </w:p>
          <w:p w14:paraId="680EF3DE" w14:textId="77777777" w:rsidR="000D40DC" w:rsidRPr="007E43C3" w:rsidRDefault="000D40DC" w:rsidP="000D40D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  <w:tr w:rsidR="003F0869" w:rsidRPr="007E43C3" w14:paraId="3E083574" w14:textId="77777777" w:rsidTr="000921B8">
        <w:trPr>
          <w:cantSplit/>
          <w:trHeight w:val="382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AD02" w14:textId="77777777" w:rsidR="003F0869" w:rsidRPr="007E43C3" w:rsidRDefault="003F0869" w:rsidP="003F0869">
            <w:pPr>
              <w:spacing w:after="0" w:line="240" w:lineRule="auto"/>
              <w:rPr>
                <w:rFonts w:ascii="Arial Narrow" w:hAnsi="Arial Narrow"/>
                <w:b/>
                <w:bCs/>
                <w:lang w:eastAsia="hr-HR"/>
              </w:rPr>
            </w:pPr>
          </w:p>
        </w:tc>
        <w:tc>
          <w:tcPr>
            <w:tcW w:w="2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411E96" w14:textId="77777777" w:rsidR="003F0869" w:rsidRPr="007E43C3" w:rsidRDefault="003F0869" w:rsidP="003F086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3F39CE" w14:textId="77777777" w:rsidR="003F0869" w:rsidRPr="007E43C3" w:rsidRDefault="003F0869" w:rsidP="003F08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7E43C3">
              <w:rPr>
                <w:rFonts w:ascii="Times New Roman" w:hAnsi="Times New Roman"/>
                <w:lang w:eastAsia="hr-HR"/>
              </w:rPr>
              <w:t>Evidencijski broj nabave: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98176" w14:textId="55C94BAE" w:rsidR="003F0869" w:rsidRPr="007E43C3" w:rsidRDefault="000921B8" w:rsidP="00CE06FC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30-2025</w:t>
            </w:r>
          </w:p>
        </w:tc>
      </w:tr>
    </w:tbl>
    <w:p w14:paraId="5BF775B6" w14:textId="77777777" w:rsidR="003F0869" w:rsidRPr="007E43C3" w:rsidRDefault="003F0869" w:rsidP="003F0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160C6298" w14:textId="77777777" w:rsidR="000921B8" w:rsidRDefault="00202389" w:rsidP="00202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7E43C3">
        <w:rPr>
          <w:rFonts w:ascii="Times New Roman" w:eastAsia="Times New Roman" w:hAnsi="Times New Roman" w:cs="Times New Roman"/>
          <w:b/>
          <w:bCs/>
          <w:sz w:val="32"/>
          <w:szCs w:val="24"/>
        </w:rPr>
        <w:t>TEHNIČKE SPECIFIKACIJE</w:t>
      </w:r>
      <w:r w:rsidR="00DF6446" w:rsidRPr="007E43C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p w14:paraId="3F6BA767" w14:textId="4E1851F1" w:rsidR="00202389" w:rsidRPr="007E43C3" w:rsidRDefault="00DF6446" w:rsidP="00202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7E43C3">
        <w:rPr>
          <w:rFonts w:ascii="Times New Roman" w:eastAsia="Times New Roman" w:hAnsi="Times New Roman" w:cs="Times New Roman"/>
          <w:b/>
          <w:bCs/>
          <w:sz w:val="32"/>
          <w:szCs w:val="24"/>
        </w:rPr>
        <w:t>Obrazac</w:t>
      </w:r>
      <w:r w:rsidR="007948AF" w:rsidRPr="007E43C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osnovnih funkcionalnosti informacijskog sustava</w:t>
      </w:r>
      <w:bookmarkStart w:id="0" w:name="_GoBack"/>
      <w:bookmarkEnd w:id="0"/>
    </w:p>
    <w:p w14:paraId="2001DD8E" w14:textId="77777777" w:rsidR="00672039" w:rsidRPr="007E43C3" w:rsidRDefault="00672039" w:rsidP="00202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029D60D7" w14:textId="77777777" w:rsidR="007D5CF5" w:rsidRPr="007E43C3" w:rsidRDefault="007D5CF5" w:rsidP="008D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6A98B9D2" w14:textId="77777777" w:rsidR="007D5CF5" w:rsidRPr="007E43C3" w:rsidRDefault="007D5CF5" w:rsidP="008D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001DA375" w14:textId="50E0EB66" w:rsidR="00B822BD" w:rsidRPr="007E43C3" w:rsidRDefault="008D2A26" w:rsidP="008246E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hAnsi="Times New Roman"/>
          <w:bCs/>
        </w:rPr>
      </w:pPr>
      <w:r w:rsidRPr="007E43C3">
        <w:rPr>
          <w:rFonts w:ascii="Times New Roman" w:hAnsi="Times New Roman"/>
          <w:bCs/>
        </w:rPr>
        <w:t xml:space="preserve">Ako nije drugačije definirano, zahtjevi definirani Tehničkim specifikacijama predstavljaju minimalne tehničke karakteristike koje ponuđena roba mora zadovoljavati. Ponuditelj OBAVEZNO POPUNJAVA </w:t>
      </w:r>
      <w:r w:rsidR="000921B8">
        <w:rPr>
          <w:rFonts w:ascii="Times New Roman" w:hAnsi="Times New Roman"/>
          <w:bCs/>
        </w:rPr>
        <w:t>stupac «Ponuđene specifikacije»</w:t>
      </w:r>
      <w:r w:rsidR="00964979">
        <w:rPr>
          <w:rFonts w:ascii="Times New Roman" w:hAnsi="Times New Roman"/>
          <w:bCs/>
        </w:rPr>
        <w:t>, kao naziv proizvođača i modela za ponuđenu robu</w:t>
      </w:r>
      <w:r w:rsidR="000921B8">
        <w:rPr>
          <w:rFonts w:ascii="Times New Roman" w:hAnsi="Times New Roman"/>
          <w:bCs/>
        </w:rPr>
        <w:t xml:space="preserve">. </w:t>
      </w:r>
      <w:r w:rsidRPr="007E43C3">
        <w:rPr>
          <w:rFonts w:ascii="Times New Roman" w:hAnsi="Times New Roman"/>
          <w:bCs/>
        </w:rPr>
        <w:t>Stupac «Bilješke, napomene, reference na tehničku dokumentaciju» ponuditelj može popuniti ukoliko smatra potrebnim. Kako bi se ponuda smatrala valjanom, ponuđeni predmet nabave mora zadovoljiti sve što je traženo u obrascu Tehničkih specifikacija. U slučaju postojanja sumnje u istinitost podataka navedenih u ponuđenim tehničkim specifikacijama,  naručitelj zadržava pravo provjere navedenih podataka bilo kojim prikladnim sredstvom / načinom (npr. provjerom podataka objavljenih na internet stranicama proizvođača, distributera ili se može obratiti proizvođaču i sl.).</w:t>
      </w:r>
    </w:p>
    <w:p w14:paraId="07D0D5C2" w14:textId="33CB1F6E" w:rsidR="00034C4D" w:rsidRPr="007E43C3" w:rsidRDefault="00034C4D" w:rsidP="000921B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</w:rPr>
      </w:pPr>
    </w:p>
    <w:p w14:paraId="71A51EB3" w14:textId="77777777" w:rsidR="00132A5D" w:rsidRPr="007E43C3" w:rsidRDefault="00132A5D" w:rsidP="00202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3"/>
        <w:gridCol w:w="5495"/>
        <w:gridCol w:w="3580"/>
        <w:gridCol w:w="3118"/>
      </w:tblGrid>
      <w:tr w:rsidR="000921B8" w:rsidRPr="007E43C3" w14:paraId="16CE8C39" w14:textId="77777777" w:rsidTr="00964979">
        <w:trPr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D67388" w14:textId="7A9A5C60" w:rsidR="000921B8" w:rsidRPr="007E43C3" w:rsidRDefault="000921B8" w:rsidP="00CB4BE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E43C3">
              <w:rPr>
                <w:rFonts w:ascii="Times New Roman" w:hAnsi="Times New Roman"/>
                <w:b/>
              </w:rPr>
              <w:t>R.br.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B2192" w14:textId="77777777" w:rsidR="000921B8" w:rsidRPr="007E43C3" w:rsidRDefault="000921B8" w:rsidP="00CB4BEB">
            <w:pPr>
              <w:widowControl w:val="0"/>
              <w:autoSpaceDE w:val="0"/>
              <w:autoSpaceDN w:val="0"/>
              <w:adjustRightInd w:val="0"/>
              <w:spacing w:after="0"/>
              <w:ind w:firstLine="2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3C3">
              <w:rPr>
                <w:rFonts w:ascii="Times New Roman" w:hAnsi="Times New Roman" w:cs="Times New Roman"/>
                <w:b/>
                <w:bCs/>
              </w:rPr>
              <w:t>Tražene specifikacije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5D6B9C" w14:textId="77777777" w:rsidR="000921B8" w:rsidRPr="007E43C3" w:rsidRDefault="000921B8" w:rsidP="00CB4B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3C3">
              <w:rPr>
                <w:rFonts w:ascii="Times New Roman" w:hAnsi="Times New Roman" w:cs="Times New Roman"/>
                <w:b/>
                <w:bCs/>
              </w:rPr>
              <w:t>Ponuđene specifikacije</w:t>
            </w:r>
          </w:p>
          <w:p w14:paraId="59E38680" w14:textId="6876FBC0" w:rsidR="000921B8" w:rsidRPr="007E43C3" w:rsidRDefault="000921B8" w:rsidP="00CB4B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3C3">
              <w:rPr>
                <w:rFonts w:ascii="Times New Roman" w:hAnsi="Times New Roman" w:cs="Times New Roman"/>
                <w:b/>
                <w:bCs/>
              </w:rPr>
              <w:t>(Funkcionalnost postoji: DA/NE)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BB9A4" w14:textId="43071210" w:rsidR="000921B8" w:rsidRPr="007E43C3" w:rsidRDefault="000921B8" w:rsidP="00CB4B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3C3">
              <w:rPr>
                <w:rFonts w:ascii="Times New Roman" w:hAnsi="Times New Roman" w:cs="Times New Roman"/>
                <w:b/>
                <w:bCs/>
              </w:rPr>
              <w:t>Bilješke, napomene, reference na tehničku dokumentaciju</w:t>
            </w:r>
          </w:p>
        </w:tc>
      </w:tr>
      <w:tr w:rsidR="00964979" w:rsidRPr="007E43C3" w14:paraId="54FEE639" w14:textId="77777777" w:rsidTr="00964979">
        <w:trPr>
          <w:trHeight w:val="47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0C68C6" w14:textId="77777777" w:rsidR="00964979" w:rsidRPr="00964979" w:rsidRDefault="00964979" w:rsidP="00964979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Programsko rješenje </w:t>
            </w:r>
          </w:p>
          <w:p w14:paraId="4B1C618D" w14:textId="77777777" w:rsidR="00964979" w:rsidRPr="00964979" w:rsidRDefault="00964979" w:rsidP="000921B8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lang w:val="hr-HR"/>
              </w:rPr>
            </w:pPr>
            <w:r w:rsidRPr="00964979">
              <w:rPr>
                <w:rFonts w:ascii="Times New Roman" w:eastAsia="Times New Roman" w:hAnsi="Times New Roman" w:cs="Times New Roman"/>
                <w:b/>
                <w:i/>
                <w:lang w:val="hr-HR"/>
              </w:rPr>
              <w:t>Naziv proizvođača:</w:t>
            </w:r>
          </w:p>
          <w:p w14:paraId="336B3556" w14:textId="1AD72E19" w:rsidR="00964979" w:rsidRPr="007E43C3" w:rsidRDefault="00964979" w:rsidP="007E43C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64979">
              <w:rPr>
                <w:rFonts w:ascii="Times New Roman" w:eastAsia="Times New Roman" w:hAnsi="Times New Roman" w:cs="Times New Roman"/>
                <w:b/>
                <w:i/>
              </w:rPr>
              <w:t>Naziv modela: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921B8" w:rsidRPr="007E43C3" w14:paraId="1F078701" w14:textId="77777777" w:rsidTr="00E031F7">
        <w:trPr>
          <w:trHeight w:val="574"/>
          <w:jc w:val="center"/>
        </w:trPr>
        <w:tc>
          <w:tcPr>
            <w:tcW w:w="26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AEB48A" w14:textId="07A5AAD7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1.1.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8CF230" w14:textId="17E0B2A9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Mogućnost Kontrole pristupa za 500 korisnika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CEB0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D1911" w14:textId="09C817EE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4521B5EF" w14:textId="77777777" w:rsidTr="00E031F7">
        <w:trPr>
          <w:trHeight w:val="567"/>
          <w:jc w:val="center"/>
        </w:trPr>
        <w:tc>
          <w:tcPr>
            <w:tcW w:w="26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0BEDDC" w14:textId="343DD803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1.2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DD7002" w14:textId="37714354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Mogućnost Evidencije radnog vremena za 500 korisnika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BEF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6B3EF" w14:textId="38D3CA4D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547ED60C" w14:textId="77777777" w:rsidTr="00964979">
        <w:trPr>
          <w:trHeight w:val="562"/>
          <w:jc w:val="center"/>
        </w:trPr>
        <w:tc>
          <w:tcPr>
            <w:tcW w:w="26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E80B87" w14:textId="291FB45A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1.3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53E9C" w14:textId="086C045D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Mogućnost naknadne sinkronizacije osobnih podataka korisnika i prihvata događaja i odsutnosti iz HR sustava*.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9CFF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6B090" w14:textId="412B797C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77DF0399" w14:textId="77777777" w:rsidTr="00964979">
        <w:trPr>
          <w:trHeight w:val="562"/>
          <w:jc w:val="center"/>
        </w:trPr>
        <w:tc>
          <w:tcPr>
            <w:tcW w:w="26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CC7366" w14:textId="3A16DFB8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3DCDC" w14:textId="6BC24EF8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Mogućnost administracije prava operatera za rad sa sustavom, pojedinačno za svakog operatera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E5D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C31CB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4979" w:rsidRPr="007E43C3" w14:paraId="6EC21B5F" w14:textId="77777777" w:rsidTr="00964979">
        <w:trPr>
          <w:trHeight w:val="564"/>
          <w:jc w:val="center"/>
        </w:trPr>
        <w:tc>
          <w:tcPr>
            <w:tcW w:w="240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5F8F6" w14:textId="4A047EEC" w:rsidR="00964979" w:rsidRPr="00964979" w:rsidRDefault="00964979" w:rsidP="00964979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979">
              <w:rPr>
                <w:rFonts w:ascii="Times New Roman" w:hAnsi="Times New Roman" w:cs="Times New Roman"/>
                <w:b/>
                <w:sz w:val="24"/>
                <w:szCs w:val="24"/>
              </w:rPr>
              <w:t>Terminal evidencije radnog vremena</w:t>
            </w:r>
          </w:p>
          <w:p w14:paraId="7D6A7667" w14:textId="77777777" w:rsidR="00964979" w:rsidRPr="00964979" w:rsidRDefault="00964979" w:rsidP="00964979">
            <w:pPr>
              <w:spacing w:after="0"/>
              <w:ind w:left="20"/>
              <w:rPr>
                <w:rFonts w:ascii="Times New Roman" w:eastAsia="Times New Roman" w:hAnsi="Times New Roman" w:cs="Times New Roman"/>
                <w:b/>
                <w:i/>
              </w:rPr>
            </w:pPr>
            <w:r w:rsidRPr="00964979">
              <w:rPr>
                <w:rFonts w:ascii="Times New Roman" w:eastAsia="Times New Roman" w:hAnsi="Times New Roman" w:cs="Times New Roman"/>
                <w:b/>
                <w:i/>
              </w:rPr>
              <w:t>Naziv proizvođača:</w:t>
            </w:r>
          </w:p>
          <w:p w14:paraId="7167D0D8" w14:textId="23E142D1" w:rsidR="00964979" w:rsidRPr="000921B8" w:rsidRDefault="00964979" w:rsidP="00964979">
            <w:pPr>
              <w:spacing w:after="0"/>
              <w:ind w:left="20"/>
              <w:rPr>
                <w:rFonts w:ascii="Times New Roman" w:eastAsia="Times New Roman" w:hAnsi="Times New Roman" w:cs="Times New Roman"/>
                <w:b/>
              </w:rPr>
            </w:pPr>
            <w:r w:rsidRPr="00964979">
              <w:rPr>
                <w:rFonts w:ascii="Times New Roman" w:eastAsia="Times New Roman" w:hAnsi="Times New Roman" w:cs="Times New Roman"/>
                <w:b/>
                <w:i/>
              </w:rPr>
              <w:t>Naziv modela: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99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B2940" w14:textId="2A9A02BD" w:rsidR="00964979" w:rsidRPr="007E43C3" w:rsidRDefault="00964979" w:rsidP="007E43C3">
            <w:pPr>
              <w:spacing w:after="0"/>
              <w:ind w:left="2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79EDC769" w14:textId="77777777" w:rsidTr="00964979">
        <w:trPr>
          <w:trHeight w:val="564"/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FD0B" w14:textId="2EFDC738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63656" w14:textId="5B00AB3D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Sustav sadržava Terminal evidencije radnog vremena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295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A2799" w14:textId="4EB3A19B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415C6A82" w14:textId="77777777" w:rsidTr="00964979">
        <w:trPr>
          <w:trHeight w:val="564"/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3B5" w14:textId="4F296FEA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2.2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8668C7" w14:textId="77D169E0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 xml:space="preserve">Podrška sa čitačem frekvencija 13,56 MHz 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63B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BA8A67" w14:textId="58A4E0A4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4779B038" w14:textId="77777777" w:rsidTr="00E031F7">
        <w:trPr>
          <w:trHeight w:val="564"/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A4DE" w14:textId="29BDC922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2.3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CD2CDD" w14:textId="37A4F374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Podrška putem mobilnih uređaja tehnologijom NFC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0069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FAC17" w14:textId="7B1B97FE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41EE9A3C" w14:textId="77777777" w:rsidTr="00E031F7">
        <w:trPr>
          <w:trHeight w:val="564"/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BAF9" w14:textId="1E8857A8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50DA0B" w14:textId="22D46182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Automatski prelazak načina rada online/offline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DF0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8A994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33CCD491" w14:textId="77777777" w:rsidTr="00E031F7">
        <w:trPr>
          <w:trHeight w:val="564"/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51DB" w14:textId="53DCC12B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0EF808" w14:textId="66887B3B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Terminal mora imati mogućnost prikaza trenutnog salda sati prilikom svake registracije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0A99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D30DFF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254B9D11" w14:textId="77777777" w:rsidTr="00964979">
        <w:trPr>
          <w:trHeight w:val="564"/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E6EC06" w14:textId="14766F75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95EA5" w14:textId="2BEE4250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Mora podržavati minimalno TLS 1.2 sigurnosni protokol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0D02F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A7FF4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4979" w:rsidRPr="007E43C3" w14:paraId="65B138E1" w14:textId="77777777" w:rsidTr="00964979">
        <w:trPr>
          <w:trHeight w:val="558"/>
          <w:jc w:val="center"/>
        </w:trPr>
        <w:tc>
          <w:tcPr>
            <w:tcW w:w="240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54592" w14:textId="77777777" w:rsidR="00964979" w:rsidRPr="00964979" w:rsidRDefault="00964979" w:rsidP="00964979">
            <w:pPr>
              <w:pStyle w:val="ListParagraph"/>
              <w:numPr>
                <w:ilvl w:val="0"/>
                <w:numId w:val="8"/>
              </w:numPr>
              <w:spacing w:after="0"/>
              <w:ind w:left="38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r-HR"/>
              </w:rPr>
            </w:pPr>
            <w:r w:rsidRPr="0096497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Kontroler za kontrolu pristupa</w:t>
            </w:r>
          </w:p>
          <w:p w14:paraId="619A6416" w14:textId="77777777" w:rsidR="00964979" w:rsidRPr="00964979" w:rsidRDefault="00964979" w:rsidP="00964979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</w:rPr>
            </w:pPr>
            <w:r w:rsidRPr="00964979">
              <w:rPr>
                <w:rFonts w:ascii="Times New Roman" w:hAnsi="Times New Roman" w:cs="Times New Roman"/>
                <w:b/>
                <w:i/>
              </w:rPr>
              <w:t>Naziv proizvođača:</w:t>
            </w:r>
          </w:p>
          <w:p w14:paraId="427FA6FE" w14:textId="1F85DE8D" w:rsidR="00964979" w:rsidRPr="00964979" w:rsidRDefault="00964979" w:rsidP="00964979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964979">
              <w:rPr>
                <w:rFonts w:ascii="Times New Roman" w:hAnsi="Times New Roman" w:cs="Times New Roman"/>
                <w:b/>
                <w:i/>
              </w:rPr>
              <w:t>Naziv modela:</w:t>
            </w:r>
          </w:p>
        </w:tc>
        <w:tc>
          <w:tcPr>
            <w:tcW w:w="2599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AC8BB" w14:textId="18063DDB" w:rsidR="00964979" w:rsidRPr="007E43C3" w:rsidRDefault="00964979" w:rsidP="007E43C3">
            <w:pPr>
              <w:spacing w:after="0"/>
              <w:ind w:left="20"/>
              <w:rPr>
                <w:rFonts w:ascii="Times New Roman" w:hAnsi="Times New Roman" w:cs="Times New Roman"/>
              </w:rPr>
            </w:pPr>
          </w:p>
        </w:tc>
      </w:tr>
      <w:tr w:rsidR="000921B8" w:rsidRPr="007E43C3" w14:paraId="79289740" w14:textId="77777777" w:rsidTr="00964979">
        <w:trPr>
          <w:trHeight w:val="558"/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991" w14:textId="15327D44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3.1.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C3F08" w14:textId="78D8680E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Sustav sadrži kontroler za kontrolu pristupa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0148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9CE5CD" w14:textId="1CD613CA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6158EBC8" w14:textId="77777777" w:rsidTr="00E031F7">
        <w:trPr>
          <w:trHeight w:val="505"/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DFF6FD" w14:textId="623CC7B3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3.2.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07FC9" w14:textId="3A3A48CD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Programsko rješenje sadrži bateriju za kontroler 12V 7Ah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132393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8AB45" w14:textId="3A8FEBBF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4979" w:rsidRPr="007E43C3" w14:paraId="02AEF14B" w14:textId="77777777" w:rsidTr="00964979">
        <w:trPr>
          <w:trHeight w:val="49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79E2C" w14:textId="77777777" w:rsidR="00964979" w:rsidRPr="00964979" w:rsidRDefault="00964979" w:rsidP="00964979">
            <w:pPr>
              <w:pStyle w:val="ListParagraph"/>
              <w:numPr>
                <w:ilvl w:val="0"/>
                <w:numId w:val="8"/>
              </w:numPr>
              <w:spacing w:after="0"/>
              <w:ind w:left="3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6497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Čitač za kontrolu pristupa</w:t>
            </w:r>
          </w:p>
          <w:p w14:paraId="5D0BD367" w14:textId="77777777" w:rsidR="00964979" w:rsidRPr="00964979" w:rsidRDefault="00964979" w:rsidP="00964979">
            <w:pPr>
              <w:spacing w:after="0"/>
              <w:ind w:left="20"/>
              <w:rPr>
                <w:rFonts w:ascii="Times New Roman" w:eastAsia="Times New Roman" w:hAnsi="Times New Roman" w:cs="Times New Roman"/>
                <w:b/>
                <w:i/>
              </w:rPr>
            </w:pPr>
            <w:r w:rsidRPr="00964979">
              <w:rPr>
                <w:rFonts w:ascii="Times New Roman" w:eastAsia="Times New Roman" w:hAnsi="Times New Roman" w:cs="Times New Roman"/>
                <w:b/>
                <w:i/>
              </w:rPr>
              <w:t>Naziv proizvođača:</w:t>
            </w:r>
          </w:p>
          <w:p w14:paraId="5BE0D410" w14:textId="29B9F2F5" w:rsidR="00964979" w:rsidRPr="007E43C3" w:rsidRDefault="00964979" w:rsidP="007E43C3">
            <w:pPr>
              <w:spacing w:after="0"/>
              <w:ind w:left="20"/>
              <w:rPr>
                <w:rFonts w:ascii="Times New Roman" w:eastAsia="Times New Roman" w:hAnsi="Times New Roman" w:cs="Times New Roman"/>
                <w:b/>
              </w:rPr>
            </w:pPr>
            <w:r w:rsidRPr="00964979">
              <w:rPr>
                <w:rFonts w:ascii="Times New Roman" w:eastAsia="Times New Roman" w:hAnsi="Times New Roman" w:cs="Times New Roman"/>
                <w:b/>
                <w:i/>
              </w:rPr>
              <w:t>Naziv modela:</w:t>
            </w:r>
          </w:p>
        </w:tc>
      </w:tr>
      <w:tr w:rsidR="000921B8" w:rsidRPr="007E43C3" w14:paraId="139E9201" w14:textId="77777777" w:rsidTr="00964979">
        <w:trPr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17B" w14:textId="37D03692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4.1.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F9306" w14:textId="14D4D921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Sustav sadrži čitač za kontrolu pristupa sa čitačem frekvencija 13,56 MHz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C7C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AFBE7" w14:textId="093C25EB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1B8" w:rsidRPr="007E43C3" w14:paraId="1CDB0577" w14:textId="77777777" w:rsidTr="00964979">
        <w:trPr>
          <w:jc w:val="center"/>
        </w:trPr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ABCB" w14:textId="0969A832" w:rsidR="000921B8" w:rsidRPr="007E43C3" w:rsidRDefault="000921B8" w:rsidP="00CB4BEB">
            <w:pPr>
              <w:pStyle w:val="NoSpacing"/>
              <w:rPr>
                <w:rFonts w:ascii="Times New Roman" w:hAnsi="Times New Roman"/>
              </w:rPr>
            </w:pPr>
            <w:r w:rsidRPr="007E43C3">
              <w:rPr>
                <w:rFonts w:ascii="Times New Roman" w:hAnsi="Times New Roman"/>
              </w:rPr>
              <w:t>4.2.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1538D" w14:textId="3C738F0F" w:rsidR="000921B8" w:rsidRPr="007E43C3" w:rsidRDefault="000921B8" w:rsidP="00CB4BEB">
            <w:pPr>
              <w:spacing w:after="0"/>
              <w:rPr>
                <w:rFonts w:ascii="Times New Roman" w:hAnsi="Times New Roman" w:cs="Times New Roman"/>
              </w:rPr>
            </w:pPr>
            <w:r w:rsidRPr="007E43C3">
              <w:rPr>
                <w:rFonts w:ascii="Times New Roman" w:hAnsi="Times New Roman" w:cs="Times New Roman"/>
              </w:rPr>
              <w:t>Sustav sadrži čitač za kontrolu pristupa putem mobilnih uređaja tehnologijom NFC</w:t>
            </w:r>
          </w:p>
        </w:tc>
        <w:tc>
          <w:tcPr>
            <w:tcW w:w="1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8EE" w14:textId="77777777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0787C" w14:textId="587A00EB" w:rsidR="000921B8" w:rsidRPr="007E43C3" w:rsidRDefault="000921B8" w:rsidP="00CB4BE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C6B2BA1" w14:textId="2C523CB5" w:rsidR="0074752F" w:rsidRDefault="00CB4BEB" w:rsidP="00CB4BEB">
      <w:pPr>
        <w:widowControl w:val="0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</w:rPr>
      </w:pPr>
      <w:r w:rsidRPr="007E43C3">
        <w:rPr>
          <w:rFonts w:ascii="Times New Roman" w:eastAsia="Times New Roman" w:hAnsi="Times New Roman" w:cs="Times New Roman"/>
        </w:rPr>
        <w:t>*Postojeći HR sustav u SAFU = MasterTeam (Info Art)</w:t>
      </w:r>
    </w:p>
    <w:p w14:paraId="69EFA479" w14:textId="2985A30E" w:rsidR="00E031F7" w:rsidRDefault="00E031F7" w:rsidP="00CB4BEB">
      <w:pPr>
        <w:widowControl w:val="0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</w:rPr>
      </w:pPr>
    </w:p>
    <w:p w14:paraId="06CD158C" w14:textId="04C05DF3" w:rsidR="00E031F7" w:rsidRDefault="00E031F7" w:rsidP="00CB4BEB">
      <w:pPr>
        <w:widowControl w:val="0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</w:rPr>
      </w:pPr>
    </w:p>
    <w:p w14:paraId="3A7A7BA1" w14:textId="77777777" w:rsidR="00E031F7" w:rsidRPr="00E031F7" w:rsidRDefault="00E031F7" w:rsidP="00E031F7">
      <w:pPr>
        <w:widowControl w:val="0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</w:rPr>
      </w:pPr>
      <w:r w:rsidRPr="00E031F7">
        <w:rPr>
          <w:rFonts w:ascii="Times New Roman" w:eastAsia="Times New Roman" w:hAnsi="Times New Roman" w:cs="Times New Roman"/>
        </w:rPr>
        <w:t>U ______________, __/__/2025.</w:t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</w:p>
    <w:p w14:paraId="07E59A6C" w14:textId="77777777" w:rsidR="00E031F7" w:rsidRPr="00E031F7" w:rsidRDefault="00E031F7" w:rsidP="00E031F7">
      <w:pPr>
        <w:widowControl w:val="0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</w:rPr>
      </w:pP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  <w:t xml:space="preserve">                        ZA PONUDITELJA:</w:t>
      </w:r>
    </w:p>
    <w:p w14:paraId="0E61C6ED" w14:textId="5C18C3DD" w:rsidR="00E031F7" w:rsidRPr="00E031F7" w:rsidRDefault="00E031F7" w:rsidP="00E031F7">
      <w:pPr>
        <w:widowControl w:val="0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</w:rPr>
      </w:pPr>
      <w:r w:rsidRPr="00E031F7">
        <w:rPr>
          <w:rFonts w:ascii="Times New Roman" w:eastAsia="Times New Roman" w:hAnsi="Times New Roman" w:cs="Times New Roman"/>
        </w:rPr>
        <w:t xml:space="preserve">   </w:t>
      </w:r>
    </w:p>
    <w:p w14:paraId="66160117" w14:textId="77777777" w:rsidR="00E031F7" w:rsidRDefault="00E031F7" w:rsidP="00E031F7">
      <w:pPr>
        <w:widowControl w:val="0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</w:rPr>
      </w:pP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</w:r>
      <w:r w:rsidRPr="00E031F7">
        <w:rPr>
          <w:rFonts w:ascii="Times New Roman" w:eastAsia="Times New Roman" w:hAnsi="Times New Roman" w:cs="Times New Roman"/>
        </w:rPr>
        <w:tab/>
        <w:t xml:space="preserve">                     </w:t>
      </w:r>
    </w:p>
    <w:p w14:paraId="62E0EEB2" w14:textId="00B1FA58" w:rsidR="00E031F7" w:rsidRPr="007E43C3" w:rsidRDefault="00E031F7" w:rsidP="00E031F7">
      <w:pPr>
        <w:widowControl w:val="0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031F7">
        <w:rPr>
          <w:rFonts w:ascii="Times New Roman" w:eastAsia="Times New Roman" w:hAnsi="Times New Roman" w:cs="Times New Roman"/>
        </w:rPr>
        <w:t xml:space="preserve"> (ime, prezime i potpis ovlaštene osobe)      </w:t>
      </w:r>
    </w:p>
    <w:sectPr w:rsidR="00E031F7" w:rsidRPr="007E43C3" w:rsidSect="000921B8">
      <w:pgSz w:w="16838" w:h="11906" w:orient="landscape"/>
      <w:pgMar w:top="709" w:right="1673" w:bottom="70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781C8C" w16cex:dateUtc="2025-09-02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8731E7" w16cid:durableId="0D781C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0955C" w14:textId="77777777" w:rsidR="001826A0" w:rsidRPr="007E43C3" w:rsidRDefault="001826A0" w:rsidP="00202389">
      <w:pPr>
        <w:spacing w:after="0" w:line="240" w:lineRule="auto"/>
      </w:pPr>
      <w:r w:rsidRPr="007E43C3">
        <w:separator/>
      </w:r>
    </w:p>
  </w:endnote>
  <w:endnote w:type="continuationSeparator" w:id="0">
    <w:p w14:paraId="756961CD" w14:textId="77777777" w:rsidR="001826A0" w:rsidRPr="007E43C3" w:rsidRDefault="001826A0" w:rsidP="00202389">
      <w:pPr>
        <w:spacing w:after="0" w:line="240" w:lineRule="auto"/>
      </w:pPr>
      <w:r w:rsidRPr="007E43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480ED" w14:textId="77777777" w:rsidR="001826A0" w:rsidRPr="007E43C3" w:rsidRDefault="001826A0" w:rsidP="00202389">
      <w:pPr>
        <w:spacing w:after="0" w:line="240" w:lineRule="auto"/>
      </w:pPr>
      <w:r w:rsidRPr="007E43C3">
        <w:separator/>
      </w:r>
    </w:p>
  </w:footnote>
  <w:footnote w:type="continuationSeparator" w:id="0">
    <w:p w14:paraId="6EC55883" w14:textId="77777777" w:rsidR="001826A0" w:rsidRPr="007E43C3" w:rsidRDefault="001826A0" w:rsidP="00202389">
      <w:pPr>
        <w:spacing w:after="0" w:line="240" w:lineRule="auto"/>
      </w:pPr>
      <w:r w:rsidRPr="007E43C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" w15:restartNumberingAfterBreak="0">
    <w:nsid w:val="21E87BCD"/>
    <w:multiLevelType w:val="hybridMultilevel"/>
    <w:tmpl w:val="A11E7218"/>
    <w:lvl w:ilvl="0" w:tplc="6BB6B0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7727"/>
    <w:multiLevelType w:val="hybridMultilevel"/>
    <w:tmpl w:val="EAA08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671F3"/>
    <w:multiLevelType w:val="hybridMultilevel"/>
    <w:tmpl w:val="5B9847B8"/>
    <w:lvl w:ilvl="0" w:tplc="250A65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AB7"/>
    <w:multiLevelType w:val="hybridMultilevel"/>
    <w:tmpl w:val="A0488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33EB8"/>
    <w:multiLevelType w:val="hybridMultilevel"/>
    <w:tmpl w:val="8E5C0B76"/>
    <w:lvl w:ilvl="0" w:tplc="890858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109B3"/>
    <w:multiLevelType w:val="hybridMultilevel"/>
    <w:tmpl w:val="223A568A"/>
    <w:lvl w:ilvl="0" w:tplc="70A4BCF2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7CC45DA"/>
    <w:multiLevelType w:val="hybridMultilevel"/>
    <w:tmpl w:val="757C980A"/>
    <w:lvl w:ilvl="0" w:tplc="FE10676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89"/>
    <w:rsid w:val="00003D2B"/>
    <w:rsid w:val="0002516F"/>
    <w:rsid w:val="000256F5"/>
    <w:rsid w:val="0003085C"/>
    <w:rsid w:val="00031C7D"/>
    <w:rsid w:val="00032831"/>
    <w:rsid w:val="00034C4D"/>
    <w:rsid w:val="00036641"/>
    <w:rsid w:val="0003706C"/>
    <w:rsid w:val="00044AF3"/>
    <w:rsid w:val="00046F8A"/>
    <w:rsid w:val="00077E53"/>
    <w:rsid w:val="00080B71"/>
    <w:rsid w:val="00082F2E"/>
    <w:rsid w:val="00084590"/>
    <w:rsid w:val="0008743A"/>
    <w:rsid w:val="0009090A"/>
    <w:rsid w:val="00090970"/>
    <w:rsid w:val="00090F91"/>
    <w:rsid w:val="000921B8"/>
    <w:rsid w:val="000A77AC"/>
    <w:rsid w:val="000C1F78"/>
    <w:rsid w:val="000C27E4"/>
    <w:rsid w:val="000D40DC"/>
    <w:rsid w:val="000D67D9"/>
    <w:rsid w:val="000E2F46"/>
    <w:rsid w:val="000E5FAA"/>
    <w:rsid w:val="000E63BF"/>
    <w:rsid w:val="000E66A9"/>
    <w:rsid w:val="000E6E92"/>
    <w:rsid w:val="00120F3B"/>
    <w:rsid w:val="001214C6"/>
    <w:rsid w:val="00132A5D"/>
    <w:rsid w:val="00135364"/>
    <w:rsid w:val="00143519"/>
    <w:rsid w:val="00147F48"/>
    <w:rsid w:val="001736D6"/>
    <w:rsid w:val="0017576F"/>
    <w:rsid w:val="001800D8"/>
    <w:rsid w:val="001826A0"/>
    <w:rsid w:val="001845E1"/>
    <w:rsid w:val="00185660"/>
    <w:rsid w:val="00187232"/>
    <w:rsid w:val="00197A74"/>
    <w:rsid w:val="001A4647"/>
    <w:rsid w:val="001A4EC2"/>
    <w:rsid w:val="001A4FB2"/>
    <w:rsid w:val="001A6204"/>
    <w:rsid w:val="001A71A8"/>
    <w:rsid w:val="001D53D8"/>
    <w:rsid w:val="001D67C2"/>
    <w:rsid w:val="001E1010"/>
    <w:rsid w:val="001F2F21"/>
    <w:rsid w:val="00202389"/>
    <w:rsid w:val="002055AE"/>
    <w:rsid w:val="002151C9"/>
    <w:rsid w:val="002339AB"/>
    <w:rsid w:val="00250715"/>
    <w:rsid w:val="00250A58"/>
    <w:rsid w:val="00254D5F"/>
    <w:rsid w:val="002553B6"/>
    <w:rsid w:val="0026222A"/>
    <w:rsid w:val="00263A39"/>
    <w:rsid w:val="00265FCD"/>
    <w:rsid w:val="00274587"/>
    <w:rsid w:val="00275EA6"/>
    <w:rsid w:val="002843B1"/>
    <w:rsid w:val="002861FE"/>
    <w:rsid w:val="002908F3"/>
    <w:rsid w:val="00294710"/>
    <w:rsid w:val="00294B35"/>
    <w:rsid w:val="00297BA5"/>
    <w:rsid w:val="002B1128"/>
    <w:rsid w:val="002B411C"/>
    <w:rsid w:val="002D4D01"/>
    <w:rsid w:val="002E6DDE"/>
    <w:rsid w:val="002E6EA8"/>
    <w:rsid w:val="002F0A97"/>
    <w:rsid w:val="002F4449"/>
    <w:rsid w:val="002F52CE"/>
    <w:rsid w:val="002F6139"/>
    <w:rsid w:val="003045FD"/>
    <w:rsid w:val="00320937"/>
    <w:rsid w:val="003338F4"/>
    <w:rsid w:val="00335F1B"/>
    <w:rsid w:val="00345D16"/>
    <w:rsid w:val="00346DC7"/>
    <w:rsid w:val="0035600A"/>
    <w:rsid w:val="0035612C"/>
    <w:rsid w:val="003624AC"/>
    <w:rsid w:val="00364137"/>
    <w:rsid w:val="003661E6"/>
    <w:rsid w:val="003746D2"/>
    <w:rsid w:val="00377629"/>
    <w:rsid w:val="00381859"/>
    <w:rsid w:val="00384F5E"/>
    <w:rsid w:val="00394F2C"/>
    <w:rsid w:val="0039728F"/>
    <w:rsid w:val="003B618E"/>
    <w:rsid w:val="003E48DE"/>
    <w:rsid w:val="003E66D0"/>
    <w:rsid w:val="003F00FB"/>
    <w:rsid w:val="003F0869"/>
    <w:rsid w:val="003F22FE"/>
    <w:rsid w:val="003F5C8F"/>
    <w:rsid w:val="003F7727"/>
    <w:rsid w:val="00405B43"/>
    <w:rsid w:val="0041102E"/>
    <w:rsid w:val="0041195C"/>
    <w:rsid w:val="0041587A"/>
    <w:rsid w:val="00420E12"/>
    <w:rsid w:val="004233AA"/>
    <w:rsid w:val="00423FAA"/>
    <w:rsid w:val="004315CF"/>
    <w:rsid w:val="00446025"/>
    <w:rsid w:val="00454153"/>
    <w:rsid w:val="00456B11"/>
    <w:rsid w:val="00460541"/>
    <w:rsid w:val="00465099"/>
    <w:rsid w:val="00466F78"/>
    <w:rsid w:val="004716D9"/>
    <w:rsid w:val="00474A9E"/>
    <w:rsid w:val="004821B5"/>
    <w:rsid w:val="004830E1"/>
    <w:rsid w:val="00483C20"/>
    <w:rsid w:val="00485339"/>
    <w:rsid w:val="00486190"/>
    <w:rsid w:val="00486334"/>
    <w:rsid w:val="004A5230"/>
    <w:rsid w:val="004B295D"/>
    <w:rsid w:val="004C13FC"/>
    <w:rsid w:val="004C3D13"/>
    <w:rsid w:val="004D4670"/>
    <w:rsid w:val="004D7399"/>
    <w:rsid w:val="004F3C60"/>
    <w:rsid w:val="004F70B8"/>
    <w:rsid w:val="004F73AB"/>
    <w:rsid w:val="00507BC3"/>
    <w:rsid w:val="0051176A"/>
    <w:rsid w:val="00511F61"/>
    <w:rsid w:val="00514912"/>
    <w:rsid w:val="005169B3"/>
    <w:rsid w:val="005172B9"/>
    <w:rsid w:val="00517FE3"/>
    <w:rsid w:val="0052020C"/>
    <w:rsid w:val="005304ED"/>
    <w:rsid w:val="00532284"/>
    <w:rsid w:val="0053496A"/>
    <w:rsid w:val="005453E5"/>
    <w:rsid w:val="005501FF"/>
    <w:rsid w:val="00562174"/>
    <w:rsid w:val="00576D72"/>
    <w:rsid w:val="005811E2"/>
    <w:rsid w:val="00587542"/>
    <w:rsid w:val="005942AD"/>
    <w:rsid w:val="005B1342"/>
    <w:rsid w:val="005B5602"/>
    <w:rsid w:val="005C0B10"/>
    <w:rsid w:val="005C65EC"/>
    <w:rsid w:val="005D7C03"/>
    <w:rsid w:val="005F0BC7"/>
    <w:rsid w:val="005F47CB"/>
    <w:rsid w:val="00603CB8"/>
    <w:rsid w:val="00607560"/>
    <w:rsid w:val="00611848"/>
    <w:rsid w:val="00616565"/>
    <w:rsid w:val="00620775"/>
    <w:rsid w:val="00621C67"/>
    <w:rsid w:val="00627AF6"/>
    <w:rsid w:val="00631B3F"/>
    <w:rsid w:val="00640546"/>
    <w:rsid w:val="006413F8"/>
    <w:rsid w:val="006414FA"/>
    <w:rsid w:val="00644B10"/>
    <w:rsid w:val="006508F0"/>
    <w:rsid w:val="0065126C"/>
    <w:rsid w:val="00660511"/>
    <w:rsid w:val="00665D8D"/>
    <w:rsid w:val="00672039"/>
    <w:rsid w:val="006863C5"/>
    <w:rsid w:val="006875CC"/>
    <w:rsid w:val="00690FF6"/>
    <w:rsid w:val="006916EA"/>
    <w:rsid w:val="006945B6"/>
    <w:rsid w:val="006A0EE5"/>
    <w:rsid w:val="006B04CC"/>
    <w:rsid w:val="006D3264"/>
    <w:rsid w:val="006D77FA"/>
    <w:rsid w:val="006E1AA3"/>
    <w:rsid w:val="006E2F59"/>
    <w:rsid w:val="006F5F35"/>
    <w:rsid w:val="00701D6F"/>
    <w:rsid w:val="007236C7"/>
    <w:rsid w:val="00727CE6"/>
    <w:rsid w:val="0074752F"/>
    <w:rsid w:val="00752689"/>
    <w:rsid w:val="00756041"/>
    <w:rsid w:val="00762E44"/>
    <w:rsid w:val="00772CE0"/>
    <w:rsid w:val="007760D3"/>
    <w:rsid w:val="00790644"/>
    <w:rsid w:val="007913C6"/>
    <w:rsid w:val="007948AF"/>
    <w:rsid w:val="00797526"/>
    <w:rsid w:val="007A1FE3"/>
    <w:rsid w:val="007A4414"/>
    <w:rsid w:val="007B67BE"/>
    <w:rsid w:val="007C1BD9"/>
    <w:rsid w:val="007D5CF5"/>
    <w:rsid w:val="007E119D"/>
    <w:rsid w:val="007E1311"/>
    <w:rsid w:val="007E13FD"/>
    <w:rsid w:val="007E2967"/>
    <w:rsid w:val="007E43C3"/>
    <w:rsid w:val="007E61AB"/>
    <w:rsid w:val="007F141E"/>
    <w:rsid w:val="007F6822"/>
    <w:rsid w:val="008023DE"/>
    <w:rsid w:val="0081047E"/>
    <w:rsid w:val="00816838"/>
    <w:rsid w:val="008246EF"/>
    <w:rsid w:val="00824921"/>
    <w:rsid w:val="0082668E"/>
    <w:rsid w:val="00836326"/>
    <w:rsid w:val="00837581"/>
    <w:rsid w:val="0084534E"/>
    <w:rsid w:val="008464C2"/>
    <w:rsid w:val="00850728"/>
    <w:rsid w:val="0085366E"/>
    <w:rsid w:val="00863953"/>
    <w:rsid w:val="00877C5C"/>
    <w:rsid w:val="00884054"/>
    <w:rsid w:val="008A304D"/>
    <w:rsid w:val="008A3BB0"/>
    <w:rsid w:val="008A6D9D"/>
    <w:rsid w:val="008A6DAE"/>
    <w:rsid w:val="008B6433"/>
    <w:rsid w:val="008B71C0"/>
    <w:rsid w:val="008C05A5"/>
    <w:rsid w:val="008C0D98"/>
    <w:rsid w:val="008D2A26"/>
    <w:rsid w:val="008D3E4F"/>
    <w:rsid w:val="008D4712"/>
    <w:rsid w:val="00903F56"/>
    <w:rsid w:val="00905198"/>
    <w:rsid w:val="00911C1A"/>
    <w:rsid w:val="00916423"/>
    <w:rsid w:val="00922DB3"/>
    <w:rsid w:val="0093102A"/>
    <w:rsid w:val="00933F90"/>
    <w:rsid w:val="00936A2B"/>
    <w:rsid w:val="00944C75"/>
    <w:rsid w:val="009521A5"/>
    <w:rsid w:val="00956587"/>
    <w:rsid w:val="00964979"/>
    <w:rsid w:val="009660FD"/>
    <w:rsid w:val="00985A18"/>
    <w:rsid w:val="009A1E67"/>
    <w:rsid w:val="009B3D6D"/>
    <w:rsid w:val="009B5B36"/>
    <w:rsid w:val="009C1CF0"/>
    <w:rsid w:val="009D3A00"/>
    <w:rsid w:val="009D543A"/>
    <w:rsid w:val="009D57C1"/>
    <w:rsid w:val="009D6043"/>
    <w:rsid w:val="009F348B"/>
    <w:rsid w:val="009F515F"/>
    <w:rsid w:val="009F6997"/>
    <w:rsid w:val="009F6C05"/>
    <w:rsid w:val="009F7E1D"/>
    <w:rsid w:val="00A11982"/>
    <w:rsid w:val="00A1784C"/>
    <w:rsid w:val="00A227DD"/>
    <w:rsid w:val="00A22FF1"/>
    <w:rsid w:val="00A33FAA"/>
    <w:rsid w:val="00A42198"/>
    <w:rsid w:val="00A4280C"/>
    <w:rsid w:val="00A474E4"/>
    <w:rsid w:val="00A6490A"/>
    <w:rsid w:val="00A65866"/>
    <w:rsid w:val="00A70659"/>
    <w:rsid w:val="00A72BF2"/>
    <w:rsid w:val="00A73C1B"/>
    <w:rsid w:val="00A74123"/>
    <w:rsid w:val="00A80569"/>
    <w:rsid w:val="00A81F50"/>
    <w:rsid w:val="00A919B6"/>
    <w:rsid w:val="00A966F3"/>
    <w:rsid w:val="00AA463C"/>
    <w:rsid w:val="00AA767B"/>
    <w:rsid w:val="00AA7D65"/>
    <w:rsid w:val="00AB3270"/>
    <w:rsid w:val="00AC40F1"/>
    <w:rsid w:val="00AD6E33"/>
    <w:rsid w:val="00AE06EB"/>
    <w:rsid w:val="00AE0ECD"/>
    <w:rsid w:val="00AE2237"/>
    <w:rsid w:val="00AE3ACF"/>
    <w:rsid w:val="00B144D5"/>
    <w:rsid w:val="00B2682C"/>
    <w:rsid w:val="00B31984"/>
    <w:rsid w:val="00B327AE"/>
    <w:rsid w:val="00B36737"/>
    <w:rsid w:val="00B41BB4"/>
    <w:rsid w:val="00B45848"/>
    <w:rsid w:val="00B524EA"/>
    <w:rsid w:val="00B624D5"/>
    <w:rsid w:val="00B6474B"/>
    <w:rsid w:val="00B647AB"/>
    <w:rsid w:val="00B70AD7"/>
    <w:rsid w:val="00B743B8"/>
    <w:rsid w:val="00B822BD"/>
    <w:rsid w:val="00B965A7"/>
    <w:rsid w:val="00BA2980"/>
    <w:rsid w:val="00BB5138"/>
    <w:rsid w:val="00BE1E0A"/>
    <w:rsid w:val="00BE2A0F"/>
    <w:rsid w:val="00BE707C"/>
    <w:rsid w:val="00C06029"/>
    <w:rsid w:val="00C2637C"/>
    <w:rsid w:val="00C370A2"/>
    <w:rsid w:val="00C40111"/>
    <w:rsid w:val="00C534B9"/>
    <w:rsid w:val="00C6711D"/>
    <w:rsid w:val="00C67391"/>
    <w:rsid w:val="00C70AFA"/>
    <w:rsid w:val="00C72509"/>
    <w:rsid w:val="00C767AE"/>
    <w:rsid w:val="00C914FC"/>
    <w:rsid w:val="00C94594"/>
    <w:rsid w:val="00C955EE"/>
    <w:rsid w:val="00C9647E"/>
    <w:rsid w:val="00CA4A0A"/>
    <w:rsid w:val="00CB4BEB"/>
    <w:rsid w:val="00CC19A5"/>
    <w:rsid w:val="00CD0DE7"/>
    <w:rsid w:val="00CD379C"/>
    <w:rsid w:val="00CE06FC"/>
    <w:rsid w:val="00CE0A48"/>
    <w:rsid w:val="00CE6BCE"/>
    <w:rsid w:val="00CE7417"/>
    <w:rsid w:val="00D0141B"/>
    <w:rsid w:val="00D07365"/>
    <w:rsid w:val="00D10609"/>
    <w:rsid w:val="00D42372"/>
    <w:rsid w:val="00D57D8A"/>
    <w:rsid w:val="00D6524B"/>
    <w:rsid w:val="00D66DB3"/>
    <w:rsid w:val="00D80982"/>
    <w:rsid w:val="00D817E0"/>
    <w:rsid w:val="00D81EC5"/>
    <w:rsid w:val="00D85A78"/>
    <w:rsid w:val="00D93A43"/>
    <w:rsid w:val="00DA169E"/>
    <w:rsid w:val="00DD59D4"/>
    <w:rsid w:val="00DE2764"/>
    <w:rsid w:val="00DE2FD3"/>
    <w:rsid w:val="00DE6F9D"/>
    <w:rsid w:val="00DF10AD"/>
    <w:rsid w:val="00DF31D8"/>
    <w:rsid w:val="00DF6446"/>
    <w:rsid w:val="00E031F7"/>
    <w:rsid w:val="00E06151"/>
    <w:rsid w:val="00E1332B"/>
    <w:rsid w:val="00E27215"/>
    <w:rsid w:val="00E273EB"/>
    <w:rsid w:val="00E361BC"/>
    <w:rsid w:val="00E40695"/>
    <w:rsid w:val="00E433D7"/>
    <w:rsid w:val="00E4438F"/>
    <w:rsid w:val="00E649A6"/>
    <w:rsid w:val="00E74A86"/>
    <w:rsid w:val="00E75A54"/>
    <w:rsid w:val="00E770E3"/>
    <w:rsid w:val="00E81F4F"/>
    <w:rsid w:val="00E83E03"/>
    <w:rsid w:val="00E8737D"/>
    <w:rsid w:val="00E974F1"/>
    <w:rsid w:val="00EA1F60"/>
    <w:rsid w:val="00EA3724"/>
    <w:rsid w:val="00EB2B16"/>
    <w:rsid w:val="00ED2EF1"/>
    <w:rsid w:val="00ED39EB"/>
    <w:rsid w:val="00EE005C"/>
    <w:rsid w:val="00EE2702"/>
    <w:rsid w:val="00EE449A"/>
    <w:rsid w:val="00EF24C3"/>
    <w:rsid w:val="00EF3FDD"/>
    <w:rsid w:val="00F0247C"/>
    <w:rsid w:val="00F03C23"/>
    <w:rsid w:val="00F25952"/>
    <w:rsid w:val="00F278ED"/>
    <w:rsid w:val="00F27FB1"/>
    <w:rsid w:val="00F377EF"/>
    <w:rsid w:val="00F4698F"/>
    <w:rsid w:val="00F829D5"/>
    <w:rsid w:val="00F96B05"/>
    <w:rsid w:val="00FA5138"/>
    <w:rsid w:val="00FA5F47"/>
    <w:rsid w:val="00FB62F2"/>
    <w:rsid w:val="00FC720F"/>
    <w:rsid w:val="00FD0C18"/>
    <w:rsid w:val="00F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643"/>
  <w15:docId w15:val="{94DE7819-4AEF-463D-9C13-43C4C64E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02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38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032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31"/>
    <w:rPr>
      <w:b/>
      <w:bCs/>
      <w:sz w:val="20"/>
      <w:szCs w:val="20"/>
    </w:rPr>
  </w:style>
  <w:style w:type="paragraph" w:styleId="NoSpacing">
    <w:name w:val="No Spacing"/>
    <w:uiPriority w:val="1"/>
    <w:qFormat/>
    <w:rsid w:val="00B144D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5366E"/>
    <w:pPr>
      <w:ind w:left="72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415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1AE8-6461-4A9F-8ACF-3C15DFAB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Margareta Jarmek Lipošćak</cp:lastModifiedBy>
  <cp:revision>9</cp:revision>
  <cp:lastPrinted>2025-09-02T12:10:00Z</cp:lastPrinted>
  <dcterms:created xsi:type="dcterms:W3CDTF">2025-09-02T10:49:00Z</dcterms:created>
  <dcterms:modified xsi:type="dcterms:W3CDTF">2025-09-03T14:23:00Z</dcterms:modified>
</cp:coreProperties>
</file>