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D55D" w14:textId="77777777" w:rsidR="007A7E45" w:rsidRPr="00FE4B89" w:rsidRDefault="007A7E45" w:rsidP="00FE4B89"/>
    <w:p w14:paraId="003A1712" w14:textId="77777777" w:rsidR="008F0376" w:rsidRDefault="00000000">
      <w:pPr>
        <w:pStyle w:val="Naslov2"/>
      </w:pPr>
      <w:r>
        <w:t>06125 Središnja agencija za financiranje i ugovaranje programa i projekata Europske unije</w:t>
      </w:r>
    </w:p>
    <w:p w14:paraId="4F93CF8D" w14:textId="77777777" w:rsidR="008F0376" w:rsidRDefault="00000000">
      <w:r>
        <w:t xml:space="preserve">U nadležnosti razdjela 061 Ministarstvo regionalnoga razvoja i fondova Europske unije nalazi se glava 25 – Središnja agencija za financiranje i ugovaranje programa i projekata Europske unije (SAFU). </w:t>
      </w:r>
    </w:p>
    <w:p w14:paraId="748E2F09" w14:textId="77777777" w:rsidR="008F0376" w:rsidRDefault="00000000">
      <w:r>
        <w:t xml:space="preserve"> </w:t>
      </w:r>
    </w:p>
    <w:p w14:paraId="0DAF5A31" w14:textId="77777777" w:rsidR="008F0376" w:rsidRDefault="00000000">
      <w:r>
        <w:t xml:space="preserve">Temeljem odredbi Zakona o uspostavi institucionalnog okvira za provedbu strukturnih i investicijskih fondova u Republici Hrvatskoj u razdoblju 2021. – 2027., Uredbe o tijelima u sustavu upravljanja i kontrole za provedbu programa iz područja konkurentnosti i kohezije za financijsko razdoblje 2021. – 2027. i Uredbe o tijelima u sustavu upravljanje i kontrole za provedbu programa iz područja teritorijalnih ulaganja i pravedne tranzicije za financijsko razdoblje 2021. – 2027. SAFU je imenovan kao Posredničko tijelo razine 2. </w:t>
      </w:r>
    </w:p>
    <w:p w14:paraId="1B23CF43" w14:textId="77777777" w:rsidR="008F0376" w:rsidRDefault="00000000">
      <w:r>
        <w:t xml:space="preserve"> </w:t>
      </w:r>
    </w:p>
    <w:p w14:paraId="47D2FF6D" w14:textId="77777777" w:rsidR="008F0376" w:rsidRDefault="00000000">
      <w:r>
        <w:t xml:space="preserve">U okviru djelatnosti Agencije, osim provedbe funkcija delegiranih na strukturnim i investicijskim fondovima EU, provode se i twinning projekti. U okviru twinning projekata Agencija većinom izvršava administrativnu ulogu odnosno financijski prati provedbu projekata te organizacijski i procesno omogućava efikasnu provedbu projekata. </w:t>
      </w:r>
    </w:p>
    <w:p w14:paraId="049DDA62" w14:textId="77777777" w:rsidR="008F0376" w:rsidRDefault="00000000">
      <w:r>
        <w:t xml:space="preserve"> </w:t>
      </w:r>
    </w:p>
    <w:p w14:paraId="36CF96A7" w14:textId="77777777" w:rsidR="008F0376" w:rsidRDefault="00000000">
      <w:r>
        <w:t xml:space="preserve">U okviru aktivnosti upravljanja i kontrole EU projektima valja istaknuti ulogu Agencije kao edukacijskog centra za postojeće i buduće korisnike. Kroz organizaciju edukacija, radionica i kroz razne informativne aktivnosti Agencija nastoji proširivati znanja na razini sustava upravljanja EU sredstvima, kao i za sve dionike procesa (postojeće i potencijalne korisnike EU sredstava). </w:t>
      </w:r>
    </w:p>
    <w:p w14:paraId="54D34F38" w14:textId="77777777" w:rsidR="008F0376" w:rsidRDefault="00000000">
      <w:r>
        <w:t xml:space="preserve"> </w:t>
      </w:r>
    </w:p>
    <w:p w14:paraId="49930D48" w14:textId="77777777" w:rsidR="008F0376" w:rsidRDefault="00000000">
      <w:r>
        <w:t>Agencija je i sama korisnik sredstava Tehničke pomoći u programskom razdoblju 2021. – 2027. gdje na raspolaganju ima preko 33 milijuna EUR iz četiri projekta za što su sredstva planirana u okviru ovog financijskog plana.</w:t>
      </w:r>
    </w:p>
    <w:tbl>
      <w:tblPr>
        <w:tblStyle w:val="StilTablice"/>
        <w:tblW w:w="10206" w:type="dxa"/>
        <w:jc w:val="center"/>
        <w:tblLook w:val="04A0" w:firstRow="1" w:lastRow="0" w:firstColumn="1" w:lastColumn="0" w:noHBand="0" w:noVBand="1"/>
      </w:tblPr>
      <w:tblGrid>
        <w:gridCol w:w="1759"/>
        <w:gridCol w:w="2004"/>
        <w:gridCol w:w="2004"/>
        <w:gridCol w:w="2005"/>
        <w:gridCol w:w="1215"/>
        <w:gridCol w:w="1219"/>
      </w:tblGrid>
      <w:tr w:rsidR="008F0376" w14:paraId="512E15A1" w14:textId="77777777">
        <w:trPr>
          <w:jc w:val="center"/>
        </w:trPr>
        <w:tc>
          <w:tcPr>
            <w:tcW w:w="1632" w:type="dxa"/>
            <w:shd w:val="clear" w:color="auto" w:fill="B5C0D8"/>
          </w:tcPr>
          <w:p w14:paraId="29715940" w14:textId="77777777" w:rsidR="008F0376" w:rsidRDefault="008F0376">
            <w:pPr>
              <w:pStyle w:val="CellHeader"/>
              <w:jc w:val="center"/>
            </w:pPr>
          </w:p>
        </w:tc>
        <w:tc>
          <w:tcPr>
            <w:tcW w:w="2041" w:type="dxa"/>
            <w:shd w:val="clear" w:color="auto" w:fill="B5C0D8"/>
          </w:tcPr>
          <w:p w14:paraId="7C79BAC6" w14:textId="77777777" w:rsidR="008F0376" w:rsidRDefault="00000000">
            <w:pPr>
              <w:pStyle w:val="CellHeader"/>
              <w:jc w:val="center"/>
            </w:pPr>
            <w:r>
              <w:rPr>
                <w:rFonts w:cs="Times New Roman"/>
              </w:rPr>
              <w:t>Izvršenje 2024. (eur)</w:t>
            </w:r>
          </w:p>
        </w:tc>
        <w:tc>
          <w:tcPr>
            <w:tcW w:w="2041" w:type="dxa"/>
            <w:shd w:val="clear" w:color="auto" w:fill="B5C0D8"/>
          </w:tcPr>
          <w:p w14:paraId="64FF258E" w14:textId="77777777" w:rsidR="008F0376" w:rsidRDefault="00000000">
            <w:pPr>
              <w:pStyle w:val="CellHeader"/>
              <w:jc w:val="center"/>
            </w:pPr>
            <w:r>
              <w:rPr>
                <w:rFonts w:cs="Times New Roman"/>
              </w:rPr>
              <w:t>Plan 2025. (eur)</w:t>
            </w:r>
          </w:p>
        </w:tc>
        <w:tc>
          <w:tcPr>
            <w:tcW w:w="2041" w:type="dxa"/>
            <w:shd w:val="clear" w:color="auto" w:fill="B5C0D8"/>
          </w:tcPr>
          <w:p w14:paraId="2B509A85" w14:textId="77777777" w:rsidR="008F0376" w:rsidRDefault="00000000">
            <w:pPr>
              <w:pStyle w:val="CellHeader"/>
              <w:jc w:val="center"/>
            </w:pPr>
            <w:r>
              <w:rPr>
                <w:rFonts w:cs="Times New Roman"/>
              </w:rPr>
              <w:t>Izvršenje 2025. (eur)</w:t>
            </w:r>
          </w:p>
        </w:tc>
        <w:tc>
          <w:tcPr>
            <w:tcW w:w="1224" w:type="dxa"/>
            <w:shd w:val="clear" w:color="auto" w:fill="B5C0D8"/>
          </w:tcPr>
          <w:p w14:paraId="4E44A34D" w14:textId="77777777" w:rsidR="008F0376" w:rsidRDefault="00000000">
            <w:pPr>
              <w:pStyle w:val="CellHeader"/>
              <w:jc w:val="center"/>
            </w:pPr>
            <w:r>
              <w:rPr>
                <w:rFonts w:cs="Times New Roman"/>
              </w:rPr>
              <w:t>Indeks izvršenje 2025./plan 2025.</w:t>
            </w:r>
          </w:p>
        </w:tc>
        <w:tc>
          <w:tcPr>
            <w:tcW w:w="1224" w:type="dxa"/>
            <w:shd w:val="clear" w:color="auto" w:fill="B5C0D8"/>
          </w:tcPr>
          <w:p w14:paraId="3A39A9A6" w14:textId="77777777" w:rsidR="008F0376" w:rsidRDefault="00000000">
            <w:pPr>
              <w:pStyle w:val="CellHeader"/>
              <w:jc w:val="center"/>
            </w:pPr>
            <w:r>
              <w:rPr>
                <w:rFonts w:cs="Times New Roman"/>
              </w:rPr>
              <w:t>Indeks izvršenje 2025./2024.</w:t>
            </w:r>
          </w:p>
        </w:tc>
      </w:tr>
      <w:tr w:rsidR="008F0376" w14:paraId="0E500BF3" w14:textId="77777777">
        <w:trPr>
          <w:jc w:val="center"/>
        </w:trPr>
        <w:tc>
          <w:tcPr>
            <w:tcW w:w="1632" w:type="dxa"/>
            <w:vAlign w:val="top"/>
          </w:tcPr>
          <w:p w14:paraId="70009089" w14:textId="77777777" w:rsidR="008F0376" w:rsidRDefault="00000000">
            <w:pPr>
              <w:pStyle w:val="CellColumn"/>
              <w:jc w:val="left"/>
            </w:pPr>
            <w:r>
              <w:rPr>
                <w:rFonts w:cs="Times New Roman"/>
              </w:rPr>
              <w:t>06125-Središnja agencija za financiranje i ugovaranje programa i projekata Europske unije</w:t>
            </w:r>
          </w:p>
        </w:tc>
        <w:tc>
          <w:tcPr>
            <w:tcW w:w="2041" w:type="dxa"/>
            <w:vAlign w:val="top"/>
          </w:tcPr>
          <w:p w14:paraId="60B5C9CF" w14:textId="77777777" w:rsidR="008F0376" w:rsidRDefault="00000000">
            <w:pPr>
              <w:pStyle w:val="CellColumn"/>
              <w:jc w:val="right"/>
            </w:pPr>
            <w:r>
              <w:rPr>
                <w:rFonts w:cs="Times New Roman"/>
              </w:rPr>
              <w:t>17.654.503</w:t>
            </w:r>
          </w:p>
        </w:tc>
        <w:tc>
          <w:tcPr>
            <w:tcW w:w="2041" w:type="dxa"/>
            <w:vAlign w:val="top"/>
          </w:tcPr>
          <w:p w14:paraId="390BF5B9" w14:textId="77777777" w:rsidR="008F0376" w:rsidRDefault="00000000">
            <w:pPr>
              <w:pStyle w:val="CellColumn"/>
              <w:jc w:val="right"/>
            </w:pPr>
            <w:r>
              <w:rPr>
                <w:rFonts w:cs="Times New Roman"/>
              </w:rPr>
              <w:t>21.657.640</w:t>
            </w:r>
          </w:p>
        </w:tc>
        <w:tc>
          <w:tcPr>
            <w:tcW w:w="2041" w:type="dxa"/>
            <w:vAlign w:val="top"/>
          </w:tcPr>
          <w:p w14:paraId="1ADE86C9" w14:textId="77777777" w:rsidR="008F0376" w:rsidRDefault="00000000">
            <w:pPr>
              <w:pStyle w:val="CellColumn"/>
              <w:jc w:val="right"/>
            </w:pPr>
            <w:r>
              <w:rPr>
                <w:rFonts w:cs="Times New Roman"/>
              </w:rPr>
              <w:t>20.244.895</w:t>
            </w:r>
          </w:p>
        </w:tc>
        <w:tc>
          <w:tcPr>
            <w:tcW w:w="1224" w:type="dxa"/>
            <w:vAlign w:val="top"/>
          </w:tcPr>
          <w:p w14:paraId="65E598EB" w14:textId="77777777" w:rsidR="008F0376" w:rsidRDefault="00000000">
            <w:pPr>
              <w:pStyle w:val="CellColumn"/>
              <w:jc w:val="right"/>
            </w:pPr>
            <w:r>
              <w:rPr>
                <w:rFonts w:cs="Times New Roman"/>
              </w:rPr>
              <w:t>93,5</w:t>
            </w:r>
          </w:p>
        </w:tc>
        <w:tc>
          <w:tcPr>
            <w:tcW w:w="1224" w:type="dxa"/>
            <w:vAlign w:val="top"/>
          </w:tcPr>
          <w:p w14:paraId="34286FA6" w14:textId="77777777" w:rsidR="008F0376" w:rsidRDefault="00000000">
            <w:pPr>
              <w:pStyle w:val="CellColumn"/>
              <w:jc w:val="right"/>
            </w:pPr>
            <w:r>
              <w:rPr>
                <w:rFonts w:cs="Times New Roman"/>
              </w:rPr>
              <w:t>114,7</w:t>
            </w:r>
          </w:p>
        </w:tc>
      </w:tr>
      <w:tr w:rsidR="008F0376" w14:paraId="0914DDAD" w14:textId="77777777">
        <w:trPr>
          <w:jc w:val="center"/>
        </w:trPr>
        <w:tc>
          <w:tcPr>
            <w:tcW w:w="1632" w:type="dxa"/>
          </w:tcPr>
          <w:p w14:paraId="2FE7182F" w14:textId="77777777" w:rsidR="008F0376" w:rsidRDefault="00000000">
            <w:pPr>
              <w:jc w:val="left"/>
            </w:pPr>
            <w:r>
              <w:t>2210-UPRAVLJANJE PROJEKTIMA PRETPRISTUPNIH I ESI FONDOVA</w:t>
            </w:r>
          </w:p>
        </w:tc>
        <w:tc>
          <w:tcPr>
            <w:tcW w:w="2041" w:type="dxa"/>
          </w:tcPr>
          <w:p w14:paraId="4F9791AC" w14:textId="77777777" w:rsidR="008F0376" w:rsidRDefault="00000000">
            <w:pPr>
              <w:jc w:val="right"/>
            </w:pPr>
            <w:r>
              <w:t>17.654.503</w:t>
            </w:r>
          </w:p>
        </w:tc>
        <w:tc>
          <w:tcPr>
            <w:tcW w:w="2041" w:type="dxa"/>
          </w:tcPr>
          <w:p w14:paraId="04BC6215" w14:textId="77777777" w:rsidR="008F0376" w:rsidRDefault="00000000">
            <w:pPr>
              <w:jc w:val="right"/>
            </w:pPr>
            <w:r>
              <w:t>21.657.640</w:t>
            </w:r>
          </w:p>
        </w:tc>
        <w:tc>
          <w:tcPr>
            <w:tcW w:w="2041" w:type="dxa"/>
          </w:tcPr>
          <w:p w14:paraId="4A0B7700" w14:textId="77777777" w:rsidR="008F0376" w:rsidRDefault="00000000">
            <w:pPr>
              <w:jc w:val="right"/>
            </w:pPr>
            <w:r>
              <w:t>20.244.895</w:t>
            </w:r>
          </w:p>
        </w:tc>
        <w:tc>
          <w:tcPr>
            <w:tcW w:w="1224" w:type="dxa"/>
          </w:tcPr>
          <w:p w14:paraId="34E11DC2" w14:textId="77777777" w:rsidR="008F0376" w:rsidRDefault="00000000">
            <w:pPr>
              <w:jc w:val="right"/>
            </w:pPr>
            <w:r>
              <w:t>93,5</w:t>
            </w:r>
          </w:p>
        </w:tc>
        <w:tc>
          <w:tcPr>
            <w:tcW w:w="1224" w:type="dxa"/>
          </w:tcPr>
          <w:p w14:paraId="3B3F5E63" w14:textId="77777777" w:rsidR="008F0376" w:rsidRDefault="00000000">
            <w:pPr>
              <w:jc w:val="right"/>
            </w:pPr>
            <w:r>
              <w:t>114,7</w:t>
            </w:r>
          </w:p>
        </w:tc>
      </w:tr>
    </w:tbl>
    <w:p w14:paraId="0088E3EF" w14:textId="77777777" w:rsidR="008F0376" w:rsidRDefault="008F0376">
      <w:pPr>
        <w:jc w:val="left"/>
      </w:pPr>
    </w:p>
    <w:p w14:paraId="1E9CF023" w14:textId="77777777" w:rsidR="008F0376" w:rsidRDefault="00000000">
      <w:pPr>
        <w:pStyle w:val="Naslov4"/>
      </w:pPr>
      <w:r>
        <w:t>A825001 ADMINISTRACIJA I UPRAVLJANJE SREDIŠNJE AGENCIJE ZA FINANCIRANJE I UGOVARANJE PROGRAMA I PROJEKATA EUROPSKE UNIJE</w:t>
      </w:r>
    </w:p>
    <w:tbl>
      <w:tblPr>
        <w:tblStyle w:val="StilTablice"/>
        <w:tblW w:w="10206" w:type="dxa"/>
        <w:jc w:val="center"/>
        <w:tblLook w:val="04A0" w:firstRow="1" w:lastRow="0" w:firstColumn="1" w:lastColumn="0" w:noHBand="0" w:noVBand="1"/>
      </w:tblPr>
      <w:tblGrid>
        <w:gridCol w:w="1793"/>
        <w:gridCol w:w="1994"/>
        <w:gridCol w:w="1994"/>
        <w:gridCol w:w="1994"/>
        <w:gridCol w:w="1213"/>
        <w:gridCol w:w="1218"/>
      </w:tblGrid>
      <w:tr w:rsidR="008F0376" w14:paraId="4BEBD173" w14:textId="77777777">
        <w:trPr>
          <w:jc w:val="center"/>
        </w:trPr>
        <w:tc>
          <w:tcPr>
            <w:tcW w:w="1632" w:type="dxa"/>
            <w:shd w:val="clear" w:color="auto" w:fill="B5C0D8"/>
          </w:tcPr>
          <w:p w14:paraId="05B53DEB" w14:textId="77777777" w:rsidR="008F0376" w:rsidRDefault="00000000">
            <w:pPr>
              <w:pStyle w:val="CellHeader"/>
              <w:jc w:val="center"/>
            </w:pPr>
            <w:r>
              <w:rPr>
                <w:rFonts w:cs="Times New Roman"/>
              </w:rPr>
              <w:t>Naziv aktivnosti</w:t>
            </w:r>
          </w:p>
        </w:tc>
        <w:tc>
          <w:tcPr>
            <w:tcW w:w="2041" w:type="dxa"/>
            <w:shd w:val="clear" w:color="auto" w:fill="B5C0D8"/>
          </w:tcPr>
          <w:p w14:paraId="15151F20" w14:textId="77777777" w:rsidR="008F0376" w:rsidRDefault="00000000">
            <w:pPr>
              <w:pStyle w:val="CellHeader"/>
              <w:jc w:val="center"/>
            </w:pPr>
            <w:r>
              <w:rPr>
                <w:rFonts w:cs="Times New Roman"/>
              </w:rPr>
              <w:t>Izvršenje 2024. (eur)</w:t>
            </w:r>
          </w:p>
        </w:tc>
        <w:tc>
          <w:tcPr>
            <w:tcW w:w="2041" w:type="dxa"/>
            <w:shd w:val="clear" w:color="auto" w:fill="B5C0D8"/>
          </w:tcPr>
          <w:p w14:paraId="6657DA0A" w14:textId="77777777" w:rsidR="008F0376" w:rsidRDefault="00000000">
            <w:pPr>
              <w:pStyle w:val="CellHeader"/>
              <w:jc w:val="center"/>
            </w:pPr>
            <w:r>
              <w:rPr>
                <w:rFonts w:cs="Times New Roman"/>
              </w:rPr>
              <w:t>Plan 2025. (eur)</w:t>
            </w:r>
          </w:p>
        </w:tc>
        <w:tc>
          <w:tcPr>
            <w:tcW w:w="2041" w:type="dxa"/>
            <w:shd w:val="clear" w:color="auto" w:fill="B5C0D8"/>
          </w:tcPr>
          <w:p w14:paraId="535497CC" w14:textId="77777777" w:rsidR="008F0376" w:rsidRDefault="00000000">
            <w:pPr>
              <w:pStyle w:val="CellHeader"/>
              <w:jc w:val="center"/>
            </w:pPr>
            <w:r>
              <w:rPr>
                <w:rFonts w:cs="Times New Roman"/>
              </w:rPr>
              <w:t>Izvršenje 2025. (eur)</w:t>
            </w:r>
          </w:p>
        </w:tc>
        <w:tc>
          <w:tcPr>
            <w:tcW w:w="1224" w:type="dxa"/>
            <w:shd w:val="clear" w:color="auto" w:fill="B5C0D8"/>
          </w:tcPr>
          <w:p w14:paraId="6F504D51" w14:textId="77777777" w:rsidR="008F0376" w:rsidRDefault="00000000">
            <w:pPr>
              <w:pStyle w:val="CellHeader"/>
              <w:jc w:val="center"/>
            </w:pPr>
            <w:r>
              <w:rPr>
                <w:rFonts w:cs="Times New Roman"/>
              </w:rPr>
              <w:t>Indeks izvršenje 2025./plan 2025.</w:t>
            </w:r>
          </w:p>
        </w:tc>
        <w:tc>
          <w:tcPr>
            <w:tcW w:w="1224" w:type="dxa"/>
            <w:shd w:val="clear" w:color="auto" w:fill="B5C0D8"/>
          </w:tcPr>
          <w:p w14:paraId="76B2FEF4" w14:textId="77777777" w:rsidR="008F0376" w:rsidRDefault="00000000">
            <w:pPr>
              <w:pStyle w:val="CellHeader"/>
              <w:jc w:val="center"/>
            </w:pPr>
            <w:r>
              <w:rPr>
                <w:rFonts w:cs="Times New Roman"/>
              </w:rPr>
              <w:t>Indeks izvršenje 2025./2024.</w:t>
            </w:r>
          </w:p>
        </w:tc>
      </w:tr>
      <w:tr w:rsidR="008F0376" w14:paraId="3E4192D1" w14:textId="77777777">
        <w:trPr>
          <w:jc w:val="center"/>
        </w:trPr>
        <w:tc>
          <w:tcPr>
            <w:tcW w:w="1632" w:type="dxa"/>
          </w:tcPr>
          <w:p w14:paraId="30CEF787" w14:textId="77777777" w:rsidR="008F0376" w:rsidRDefault="00000000">
            <w:pPr>
              <w:pStyle w:val="CellColumn"/>
              <w:jc w:val="left"/>
            </w:pPr>
            <w:r>
              <w:rPr>
                <w:rFonts w:cs="Times New Roman"/>
              </w:rPr>
              <w:lastRenderedPageBreak/>
              <w:t>A825001-ADMINISTRACIJA I UPRAVLJANJE SREDIŠNJE AGENCIJE ZA FINANCIRANJE I UGOVARANJE PROGRAMA I PROJEKATA EUROPSKE UNIJE</w:t>
            </w:r>
          </w:p>
        </w:tc>
        <w:tc>
          <w:tcPr>
            <w:tcW w:w="2041" w:type="dxa"/>
          </w:tcPr>
          <w:p w14:paraId="0EFACC37" w14:textId="77777777" w:rsidR="008F0376" w:rsidRDefault="00000000">
            <w:pPr>
              <w:pStyle w:val="CellColumn"/>
              <w:jc w:val="right"/>
            </w:pPr>
            <w:r>
              <w:rPr>
                <w:rFonts w:cs="Times New Roman"/>
              </w:rPr>
              <w:t>5.146.447</w:t>
            </w:r>
          </w:p>
        </w:tc>
        <w:tc>
          <w:tcPr>
            <w:tcW w:w="2041" w:type="dxa"/>
          </w:tcPr>
          <w:p w14:paraId="4679091C" w14:textId="77777777" w:rsidR="008F0376" w:rsidRDefault="00000000">
            <w:pPr>
              <w:pStyle w:val="CellColumn"/>
              <w:jc w:val="right"/>
            </w:pPr>
            <w:r>
              <w:rPr>
                <w:rFonts w:cs="Times New Roman"/>
              </w:rPr>
              <w:t>6.434.700</w:t>
            </w:r>
          </w:p>
        </w:tc>
        <w:tc>
          <w:tcPr>
            <w:tcW w:w="2041" w:type="dxa"/>
          </w:tcPr>
          <w:p w14:paraId="2C5F5AAE" w14:textId="77777777" w:rsidR="008F0376" w:rsidRDefault="00000000">
            <w:pPr>
              <w:pStyle w:val="CellColumn"/>
              <w:jc w:val="right"/>
            </w:pPr>
            <w:r>
              <w:rPr>
                <w:rFonts w:cs="Times New Roman"/>
              </w:rPr>
              <w:t>6.215.908</w:t>
            </w:r>
          </w:p>
        </w:tc>
        <w:tc>
          <w:tcPr>
            <w:tcW w:w="1224" w:type="dxa"/>
          </w:tcPr>
          <w:p w14:paraId="61268114" w14:textId="77777777" w:rsidR="008F0376" w:rsidRDefault="00000000">
            <w:pPr>
              <w:pStyle w:val="CellColumn"/>
              <w:jc w:val="right"/>
            </w:pPr>
            <w:r>
              <w:rPr>
                <w:rFonts w:cs="Times New Roman"/>
              </w:rPr>
              <w:t>96,6</w:t>
            </w:r>
          </w:p>
        </w:tc>
        <w:tc>
          <w:tcPr>
            <w:tcW w:w="1224" w:type="dxa"/>
          </w:tcPr>
          <w:p w14:paraId="1D32BB21" w14:textId="77777777" w:rsidR="008F0376" w:rsidRDefault="00000000">
            <w:pPr>
              <w:pStyle w:val="CellColumn"/>
              <w:jc w:val="right"/>
            </w:pPr>
            <w:r>
              <w:rPr>
                <w:rFonts w:cs="Times New Roman"/>
              </w:rPr>
              <w:t>120,8</w:t>
            </w:r>
          </w:p>
        </w:tc>
      </w:tr>
    </w:tbl>
    <w:p w14:paraId="74AA2DBF" w14:textId="77777777" w:rsidR="008F0376" w:rsidRDefault="008F0376">
      <w:pPr>
        <w:jc w:val="left"/>
      </w:pPr>
    </w:p>
    <w:p w14:paraId="3FA9DFB7" w14:textId="77777777" w:rsidR="008F0376" w:rsidRDefault="00000000">
      <w:pPr>
        <w:pStyle w:val="Naslov8"/>
        <w:jc w:val="left"/>
      </w:pPr>
      <w:r>
        <w:t>Zakonske i druge pravne osnove</w:t>
      </w:r>
    </w:p>
    <w:p w14:paraId="72F83589" w14:textId="77777777" w:rsidR="008F0376" w:rsidRDefault="00000000">
      <w:r>
        <w:t>Uredba o osnivanju Središnje agencije za financiranje i ugovaranje programa i projekata Europske unije (NN 90/2007, 114/2007, 29/2012, 56/2013, 24/2016, 79/2022), Zakon o institucionalnom okviru za korištenje fondova Europske unije u Republici Hrvatskoj (NN 116/2021), Uredba o tijelima u sustavu upravljanja i kontrole za provedbu programa iz područja Konkurentnosti i kohezije za financijsko razdoblje 2021. – 2027., Uredba o tijelima u sustavu upravljanja i kontrole za provedbu programa iz područja teritorijalnih ulaganja i pravedne tranzicije za financijsko razdoblje 2021. – 2027.</w:t>
      </w:r>
    </w:p>
    <w:p w14:paraId="372AC29B" w14:textId="77777777" w:rsidR="008F0376" w:rsidRDefault="00000000">
      <w:pPr>
        <w:pStyle w:val="Naslov8"/>
        <w:jc w:val="left"/>
      </w:pPr>
      <w:r>
        <w:t>Opis aktivnosti</w:t>
      </w:r>
    </w:p>
    <w:p w14:paraId="7E787545" w14:textId="77777777" w:rsidR="008F0376" w:rsidRDefault="00000000">
      <w:r>
        <w:t>U sklopu aktivnosti Administracija i upravljanje SAFU osiguravaju se sredstva za redovno poslovanje. Nastavno na informacije navedene u uvodu, u okviru ove aktivnosti svi rashodi koji su planirani za sufinanciranje iz projekta Tehničke pomoći, planirani su i realizirani u omjeru 26% iz aktivnosti Administracija i upravljanje i 74% iz Programa Konkurentnost i kohezija 2021.-2027. i Integrirani teritorijalni program 2021-2027. Na predmetnoj aktivnosti planirani su rashodi za zaposlene na bazi 530 zaposlenih djelatnika a ukupno realizirani rashodi odnose se na bruto plaće, doprinose na plaće i druge rashode za 482 zaposlenika. Tijekom 2025. uvećani su rashodi vezani uz isplate plaća i drugih materijalnih prava. Također, osim rashoda za zaposlene, na ovoj aktivnosti planirani su materijalni rashodi, koji se glavninom odnose na osiguravanje podrške u radu (razna održavanja aplikativnih rješenja, usluge vanjskih stručnjaka, usluge čišćenja poslovnih prostorija) i kao najveća stavka rashodi za zakup poslovnog prostora i njime povezane komunalne usluge i troškovi električne energije. Agencija je krajem 2024. godine  sklopila ugovor o najmu prijenosnih računala na vremenski period od 3 godine čime se omogućila zamjena starih i dotrajalih stolnih računala i nesmetan redovan rad na izdvojenom mjestu rada. Nabavljena je uredska oprema i namještaj te novi sustav za sigurniji sustav kontrole ulaza/prolaza i registraciju radnog vremena.Značajnije izvršenje financijskog plana odnosilo se na stavku ulaganja u računalne programe zbog uvođenja elektroničkog sustava upravljanja dokumentacijom (DMS)  s ciljem modernizacije i digitalizacije poslovanja, kao i centraliziranog dostupa dokumentacije.</w:t>
      </w:r>
    </w:p>
    <w:p w14:paraId="397C4BF5" w14:textId="77777777" w:rsidR="008F0376" w:rsidRDefault="008F0376">
      <w:pPr>
        <w:jc w:val="left"/>
      </w:pPr>
    </w:p>
    <w:p w14:paraId="707AC068" w14:textId="77777777" w:rsidR="008F0376" w:rsidRDefault="00000000">
      <w:pPr>
        <w:pStyle w:val="Naslov4"/>
      </w:pPr>
      <w:r>
        <w:t>K825028 PROGRAM KONKURENTNOST I KOHEZIJA, TEHNIČKA POMOĆ SAFU 2021.-2027. (EFRR)</w:t>
      </w:r>
    </w:p>
    <w:tbl>
      <w:tblPr>
        <w:tblStyle w:val="StilTablice"/>
        <w:tblW w:w="10206" w:type="dxa"/>
        <w:jc w:val="center"/>
        <w:tblLook w:val="04A0" w:firstRow="1" w:lastRow="0" w:firstColumn="1" w:lastColumn="0" w:noHBand="0" w:noVBand="1"/>
      </w:tblPr>
      <w:tblGrid>
        <w:gridCol w:w="1881"/>
        <w:gridCol w:w="1965"/>
        <w:gridCol w:w="1973"/>
        <w:gridCol w:w="1966"/>
        <w:gridCol w:w="1207"/>
        <w:gridCol w:w="1214"/>
      </w:tblGrid>
      <w:tr w:rsidR="008F0376" w14:paraId="1789BBF8" w14:textId="77777777">
        <w:trPr>
          <w:jc w:val="center"/>
        </w:trPr>
        <w:tc>
          <w:tcPr>
            <w:tcW w:w="1632" w:type="dxa"/>
            <w:shd w:val="clear" w:color="auto" w:fill="B5C0D8"/>
          </w:tcPr>
          <w:p w14:paraId="30343DC8" w14:textId="77777777" w:rsidR="008F0376" w:rsidRDefault="00000000">
            <w:pPr>
              <w:pStyle w:val="CellHeader"/>
              <w:jc w:val="center"/>
            </w:pPr>
            <w:r>
              <w:rPr>
                <w:rFonts w:cs="Times New Roman"/>
              </w:rPr>
              <w:t>Naziv aktivnosti</w:t>
            </w:r>
          </w:p>
        </w:tc>
        <w:tc>
          <w:tcPr>
            <w:tcW w:w="2041" w:type="dxa"/>
            <w:shd w:val="clear" w:color="auto" w:fill="B5C0D8"/>
          </w:tcPr>
          <w:p w14:paraId="5F32FFFD" w14:textId="77777777" w:rsidR="008F0376" w:rsidRDefault="00000000">
            <w:pPr>
              <w:pStyle w:val="CellHeader"/>
              <w:jc w:val="center"/>
            </w:pPr>
            <w:r>
              <w:rPr>
                <w:rFonts w:cs="Times New Roman"/>
              </w:rPr>
              <w:t>Izvršenje 2024. (eur)</w:t>
            </w:r>
          </w:p>
        </w:tc>
        <w:tc>
          <w:tcPr>
            <w:tcW w:w="2041" w:type="dxa"/>
            <w:shd w:val="clear" w:color="auto" w:fill="B5C0D8"/>
          </w:tcPr>
          <w:p w14:paraId="4293810D" w14:textId="77777777" w:rsidR="008F0376" w:rsidRDefault="00000000">
            <w:pPr>
              <w:pStyle w:val="CellHeader"/>
              <w:jc w:val="center"/>
            </w:pPr>
            <w:r>
              <w:rPr>
                <w:rFonts w:cs="Times New Roman"/>
              </w:rPr>
              <w:t>Plan 2025. (eur)</w:t>
            </w:r>
          </w:p>
        </w:tc>
        <w:tc>
          <w:tcPr>
            <w:tcW w:w="2041" w:type="dxa"/>
            <w:shd w:val="clear" w:color="auto" w:fill="B5C0D8"/>
          </w:tcPr>
          <w:p w14:paraId="2FCA9808" w14:textId="77777777" w:rsidR="008F0376" w:rsidRDefault="00000000">
            <w:pPr>
              <w:pStyle w:val="CellHeader"/>
              <w:jc w:val="center"/>
            </w:pPr>
            <w:r>
              <w:rPr>
                <w:rFonts w:cs="Times New Roman"/>
              </w:rPr>
              <w:t>Izvršenje 2025. (eur)</w:t>
            </w:r>
          </w:p>
        </w:tc>
        <w:tc>
          <w:tcPr>
            <w:tcW w:w="1224" w:type="dxa"/>
            <w:shd w:val="clear" w:color="auto" w:fill="B5C0D8"/>
          </w:tcPr>
          <w:p w14:paraId="0A372940" w14:textId="77777777" w:rsidR="008F0376" w:rsidRDefault="00000000">
            <w:pPr>
              <w:pStyle w:val="CellHeader"/>
              <w:jc w:val="center"/>
            </w:pPr>
            <w:r>
              <w:rPr>
                <w:rFonts w:cs="Times New Roman"/>
              </w:rPr>
              <w:t>Indeks izvršenje 2025./plan 2025.</w:t>
            </w:r>
          </w:p>
        </w:tc>
        <w:tc>
          <w:tcPr>
            <w:tcW w:w="1224" w:type="dxa"/>
            <w:shd w:val="clear" w:color="auto" w:fill="B5C0D8"/>
          </w:tcPr>
          <w:p w14:paraId="01363486" w14:textId="77777777" w:rsidR="008F0376" w:rsidRDefault="00000000">
            <w:pPr>
              <w:pStyle w:val="CellHeader"/>
              <w:jc w:val="center"/>
            </w:pPr>
            <w:r>
              <w:rPr>
                <w:rFonts w:cs="Times New Roman"/>
              </w:rPr>
              <w:t>Indeks izvršenje 2025./2024.</w:t>
            </w:r>
          </w:p>
        </w:tc>
      </w:tr>
      <w:tr w:rsidR="008F0376" w14:paraId="507514A8" w14:textId="77777777">
        <w:trPr>
          <w:jc w:val="center"/>
        </w:trPr>
        <w:tc>
          <w:tcPr>
            <w:tcW w:w="1632" w:type="dxa"/>
          </w:tcPr>
          <w:p w14:paraId="19FCD0EB" w14:textId="77777777" w:rsidR="008F0376" w:rsidRDefault="00000000">
            <w:pPr>
              <w:pStyle w:val="CellColumn"/>
              <w:jc w:val="left"/>
            </w:pPr>
            <w:r>
              <w:rPr>
                <w:rFonts w:cs="Times New Roman"/>
              </w:rPr>
              <w:t>K825028-PROGRAM KONKURENTNOST I KOHEZIJA, TEHNIČKA POMOĆ SAFU 2021.-2027. (EFRR)</w:t>
            </w:r>
          </w:p>
        </w:tc>
        <w:tc>
          <w:tcPr>
            <w:tcW w:w="2041" w:type="dxa"/>
          </w:tcPr>
          <w:p w14:paraId="12E792B7" w14:textId="77777777" w:rsidR="008F0376" w:rsidRDefault="00000000">
            <w:pPr>
              <w:pStyle w:val="CellColumn"/>
              <w:jc w:val="right"/>
            </w:pPr>
            <w:r>
              <w:rPr>
                <w:rFonts w:cs="Times New Roman"/>
              </w:rPr>
              <w:t>7.929.750</w:t>
            </w:r>
          </w:p>
        </w:tc>
        <w:tc>
          <w:tcPr>
            <w:tcW w:w="2041" w:type="dxa"/>
          </w:tcPr>
          <w:p w14:paraId="58F42F50" w14:textId="77777777" w:rsidR="008F0376" w:rsidRDefault="00000000">
            <w:pPr>
              <w:pStyle w:val="CellColumn"/>
              <w:jc w:val="right"/>
            </w:pPr>
            <w:r>
              <w:rPr>
                <w:rFonts w:cs="Times New Roman"/>
              </w:rPr>
              <w:t>10.148.130</w:t>
            </w:r>
          </w:p>
        </w:tc>
        <w:tc>
          <w:tcPr>
            <w:tcW w:w="2041" w:type="dxa"/>
          </w:tcPr>
          <w:p w14:paraId="2AC7F46E" w14:textId="77777777" w:rsidR="008F0376" w:rsidRDefault="00000000">
            <w:pPr>
              <w:pStyle w:val="CellColumn"/>
              <w:jc w:val="right"/>
            </w:pPr>
            <w:r>
              <w:rPr>
                <w:rFonts w:cs="Times New Roman"/>
              </w:rPr>
              <w:t>9.051.369</w:t>
            </w:r>
          </w:p>
        </w:tc>
        <w:tc>
          <w:tcPr>
            <w:tcW w:w="1224" w:type="dxa"/>
          </w:tcPr>
          <w:p w14:paraId="53F8F262" w14:textId="77777777" w:rsidR="008F0376" w:rsidRDefault="00000000">
            <w:pPr>
              <w:pStyle w:val="CellColumn"/>
              <w:jc w:val="right"/>
            </w:pPr>
            <w:r>
              <w:rPr>
                <w:rFonts w:cs="Times New Roman"/>
              </w:rPr>
              <w:t>89,2</w:t>
            </w:r>
          </w:p>
        </w:tc>
        <w:tc>
          <w:tcPr>
            <w:tcW w:w="1224" w:type="dxa"/>
          </w:tcPr>
          <w:p w14:paraId="10776BF3" w14:textId="77777777" w:rsidR="008F0376" w:rsidRDefault="00000000">
            <w:pPr>
              <w:pStyle w:val="CellColumn"/>
              <w:jc w:val="right"/>
            </w:pPr>
            <w:r>
              <w:rPr>
                <w:rFonts w:cs="Times New Roman"/>
              </w:rPr>
              <w:t>114,1</w:t>
            </w:r>
          </w:p>
        </w:tc>
      </w:tr>
    </w:tbl>
    <w:p w14:paraId="36A64088" w14:textId="77777777" w:rsidR="008F0376" w:rsidRDefault="008F0376">
      <w:pPr>
        <w:jc w:val="left"/>
      </w:pPr>
    </w:p>
    <w:p w14:paraId="23067088" w14:textId="77777777" w:rsidR="008F0376" w:rsidRDefault="00000000">
      <w:pPr>
        <w:pStyle w:val="Naslov8"/>
        <w:jc w:val="left"/>
      </w:pPr>
      <w:r>
        <w:lastRenderedPageBreak/>
        <w:t>Zakonske i druge pravne osnove</w:t>
      </w:r>
    </w:p>
    <w:p w14:paraId="4917E40D" w14:textId="77777777" w:rsidR="008F0376" w:rsidRDefault="00000000">
      <w:r>
        <w:t>Uredba o osnivanju Središnje agencije za financiranje i ugovaranje programa i projekata Europske unije (NN 90/2007, 114/2007, 29/2012, 56/2013, 24/2016, 79/2022), Zakon o institucionalnom okviru za korištenje fondova Europske unije u Republici Hrvatskoj (NN 116/2021), Uredba o tijelima u sustavu upravljanja i kontrole za provedbu programa iz područja Konkurentnosti i kohezije za financijsko razdoblje 2021. – 2027., Uredba o tijelima u sustavu upravljanja i kontrole za provedbu programa iz područja teritorijalnih ulaganja i pravedne tranzicije za financijsko razdoblje 2021. – 2027.</w:t>
      </w:r>
    </w:p>
    <w:p w14:paraId="3494ADFA" w14:textId="77777777" w:rsidR="008F0376" w:rsidRDefault="00000000">
      <w:pPr>
        <w:pStyle w:val="Naslov8"/>
        <w:jc w:val="left"/>
      </w:pPr>
      <w:r>
        <w:t>Opis aktivnosti</w:t>
      </w:r>
    </w:p>
    <w:p w14:paraId="46E30ED6" w14:textId="77777777" w:rsidR="008F0376" w:rsidRDefault="00000000">
      <w:r>
        <w:t>U sklopu projekta Konkurentnost i kohezija planirana su i realizirana sredstva za poslovanje Agencije u pogledu izvršavanja uloge tijela u sustavu upravljanje EU fondovima. Nastavno na informacije navedene u uvodnom dijelu, u okviru ovog projekta sredstva su djelomično financirana i iz Državnog proračuna (aktivnosti Administracija i upravljanje). Na ovom projektu su planirani rashodi za zaposlene na bazi 530 zaposlenih djelatnika u omjeru prihvatljivosti u skladu s odredbama o prihvatljivosti troškova u projektu Tehničke pomoći. Ukupni rashodi su realizirani u iznosu 9.051.369 EUR i odnose na rashode za zaposlene, materijalne rashode, zakup poslovnog prostora, režijske troškove i promotivne aktivnosti i materijale.</w:t>
      </w:r>
    </w:p>
    <w:p w14:paraId="0FBCF85E" w14:textId="77777777" w:rsidR="008F037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457"/>
        <w:gridCol w:w="2460"/>
        <w:gridCol w:w="1092"/>
        <w:gridCol w:w="1013"/>
        <w:gridCol w:w="1158"/>
        <w:gridCol w:w="1013"/>
        <w:gridCol w:w="1013"/>
      </w:tblGrid>
      <w:tr w:rsidR="008F0376" w14:paraId="6EDA0E6E" w14:textId="77777777">
        <w:trPr>
          <w:jc w:val="center"/>
        </w:trPr>
        <w:tc>
          <w:tcPr>
            <w:tcW w:w="2551" w:type="dxa"/>
            <w:shd w:val="clear" w:color="auto" w:fill="B5C0D8"/>
          </w:tcPr>
          <w:p w14:paraId="5F90F2B5" w14:textId="77777777" w:rsidR="008F0376" w:rsidRDefault="00000000">
            <w:pPr>
              <w:jc w:val="center"/>
            </w:pPr>
            <w:r>
              <w:t>Pokazatelj rezultata</w:t>
            </w:r>
          </w:p>
        </w:tc>
        <w:tc>
          <w:tcPr>
            <w:tcW w:w="2551" w:type="dxa"/>
            <w:shd w:val="clear" w:color="auto" w:fill="B5C0D8"/>
          </w:tcPr>
          <w:p w14:paraId="56BBEB4F" w14:textId="77777777" w:rsidR="008F0376" w:rsidRDefault="00000000">
            <w:pPr>
              <w:pStyle w:val="CellHeader"/>
              <w:jc w:val="center"/>
            </w:pPr>
            <w:r>
              <w:rPr>
                <w:rFonts w:cs="Times New Roman"/>
              </w:rPr>
              <w:t>Definicija</w:t>
            </w:r>
          </w:p>
        </w:tc>
        <w:tc>
          <w:tcPr>
            <w:tcW w:w="1020" w:type="dxa"/>
            <w:shd w:val="clear" w:color="auto" w:fill="B5C0D8"/>
          </w:tcPr>
          <w:p w14:paraId="023F2293" w14:textId="77777777" w:rsidR="008F0376" w:rsidRDefault="00000000">
            <w:pPr>
              <w:pStyle w:val="CellHeader"/>
              <w:jc w:val="center"/>
            </w:pPr>
            <w:r>
              <w:rPr>
                <w:rFonts w:cs="Times New Roman"/>
              </w:rPr>
              <w:t>Jedinica</w:t>
            </w:r>
          </w:p>
        </w:tc>
        <w:tc>
          <w:tcPr>
            <w:tcW w:w="1020" w:type="dxa"/>
            <w:shd w:val="clear" w:color="auto" w:fill="B5C0D8"/>
          </w:tcPr>
          <w:p w14:paraId="4B1E11F5" w14:textId="77777777" w:rsidR="008F0376" w:rsidRDefault="00000000">
            <w:pPr>
              <w:pStyle w:val="CellHeader"/>
              <w:jc w:val="center"/>
            </w:pPr>
            <w:r>
              <w:rPr>
                <w:rFonts w:cs="Times New Roman"/>
              </w:rPr>
              <w:t>Polazna vrijednost</w:t>
            </w:r>
          </w:p>
        </w:tc>
        <w:tc>
          <w:tcPr>
            <w:tcW w:w="1020" w:type="dxa"/>
            <w:shd w:val="clear" w:color="auto" w:fill="B5C0D8"/>
          </w:tcPr>
          <w:p w14:paraId="5BA3B274" w14:textId="77777777" w:rsidR="008F0376" w:rsidRDefault="00000000">
            <w:pPr>
              <w:pStyle w:val="CellHeader"/>
              <w:jc w:val="center"/>
            </w:pPr>
            <w:r>
              <w:rPr>
                <w:rFonts w:cs="Times New Roman"/>
              </w:rPr>
              <w:t>Izvor podataka</w:t>
            </w:r>
          </w:p>
        </w:tc>
        <w:tc>
          <w:tcPr>
            <w:tcW w:w="1020" w:type="dxa"/>
            <w:shd w:val="clear" w:color="auto" w:fill="B5C0D8"/>
          </w:tcPr>
          <w:p w14:paraId="320203CD" w14:textId="77777777" w:rsidR="008F0376" w:rsidRDefault="00000000">
            <w:pPr>
              <w:pStyle w:val="CellHeader"/>
              <w:jc w:val="center"/>
            </w:pPr>
            <w:r>
              <w:rPr>
                <w:rFonts w:cs="Times New Roman"/>
              </w:rPr>
              <w:t>Ciljana vrijednost (2025.)</w:t>
            </w:r>
          </w:p>
        </w:tc>
        <w:tc>
          <w:tcPr>
            <w:tcW w:w="1020" w:type="dxa"/>
            <w:shd w:val="clear" w:color="auto" w:fill="B5C0D8"/>
          </w:tcPr>
          <w:p w14:paraId="1258AC63" w14:textId="77777777" w:rsidR="008F0376" w:rsidRDefault="00000000">
            <w:pPr>
              <w:pStyle w:val="CellHeader"/>
              <w:jc w:val="center"/>
            </w:pPr>
            <w:r>
              <w:rPr>
                <w:rFonts w:cs="Times New Roman"/>
              </w:rPr>
              <w:t>Ostvarena vrijednost (2025.)</w:t>
            </w:r>
          </w:p>
        </w:tc>
      </w:tr>
      <w:tr w:rsidR="008F0376" w14:paraId="0EC0A06A" w14:textId="77777777">
        <w:trPr>
          <w:jc w:val="center"/>
        </w:trPr>
        <w:tc>
          <w:tcPr>
            <w:tcW w:w="2551" w:type="dxa"/>
          </w:tcPr>
          <w:p w14:paraId="3E688234" w14:textId="77777777" w:rsidR="008F0376" w:rsidRDefault="00000000">
            <w:pPr>
              <w:pStyle w:val="CellColumn"/>
              <w:jc w:val="left"/>
            </w:pPr>
            <w:r>
              <w:rPr>
                <w:rFonts w:cs="Times New Roman"/>
              </w:rPr>
              <w:t>Uspostavljen učinkovit sustav iskorištavanja sredstava</w:t>
            </w:r>
          </w:p>
        </w:tc>
        <w:tc>
          <w:tcPr>
            <w:tcW w:w="2551" w:type="dxa"/>
          </w:tcPr>
          <w:p w14:paraId="4A57E2A0" w14:textId="77777777" w:rsidR="008F0376" w:rsidRDefault="00000000">
            <w:pPr>
              <w:pStyle w:val="CellColumn"/>
              <w:jc w:val="left"/>
            </w:pPr>
            <w:r>
              <w:rPr>
                <w:rFonts w:cs="Times New Roman"/>
              </w:rPr>
              <w:t>Uspješno iskorištavanje sredstava kroz pravovremene i iscrpne podatke dostavljene kroz izvještaje o provedbi projekta</w:t>
            </w:r>
          </w:p>
        </w:tc>
        <w:tc>
          <w:tcPr>
            <w:tcW w:w="1020" w:type="dxa"/>
          </w:tcPr>
          <w:p w14:paraId="289DF6E2" w14:textId="77777777" w:rsidR="008F0376" w:rsidRDefault="00000000">
            <w:pPr>
              <w:pStyle w:val="CellColumn"/>
              <w:jc w:val="right"/>
            </w:pPr>
            <w:r>
              <w:rPr>
                <w:rFonts w:cs="Times New Roman"/>
              </w:rPr>
              <w:t>Broj dostavljenih izvještaja o provedbi projekta</w:t>
            </w:r>
          </w:p>
        </w:tc>
        <w:tc>
          <w:tcPr>
            <w:tcW w:w="1020" w:type="dxa"/>
          </w:tcPr>
          <w:p w14:paraId="4F14FF03" w14:textId="77777777" w:rsidR="008F0376" w:rsidRDefault="00000000">
            <w:pPr>
              <w:pStyle w:val="CellColumn"/>
              <w:jc w:val="right"/>
            </w:pPr>
            <w:r>
              <w:rPr>
                <w:rFonts w:cs="Times New Roman"/>
              </w:rPr>
              <w:t>2</w:t>
            </w:r>
          </w:p>
        </w:tc>
        <w:tc>
          <w:tcPr>
            <w:tcW w:w="1020" w:type="dxa"/>
          </w:tcPr>
          <w:p w14:paraId="7387F7CB" w14:textId="77777777" w:rsidR="008F0376" w:rsidRDefault="00000000">
            <w:pPr>
              <w:pStyle w:val="CellColumn"/>
              <w:jc w:val="right"/>
            </w:pPr>
            <w:r>
              <w:rPr>
                <w:rFonts w:cs="Times New Roman"/>
              </w:rPr>
              <w:t>Izvješća o utrošku sredstava i projekcijama potrošnje</w:t>
            </w:r>
          </w:p>
        </w:tc>
        <w:tc>
          <w:tcPr>
            <w:tcW w:w="1020" w:type="dxa"/>
          </w:tcPr>
          <w:p w14:paraId="423A218E" w14:textId="77777777" w:rsidR="008F0376" w:rsidRDefault="00000000">
            <w:pPr>
              <w:pStyle w:val="CellColumn"/>
              <w:jc w:val="right"/>
            </w:pPr>
            <w:r>
              <w:rPr>
                <w:rFonts w:cs="Times New Roman"/>
              </w:rPr>
              <w:t>1</w:t>
            </w:r>
          </w:p>
        </w:tc>
        <w:tc>
          <w:tcPr>
            <w:tcW w:w="1020" w:type="dxa"/>
          </w:tcPr>
          <w:p w14:paraId="4B261356" w14:textId="77777777" w:rsidR="008F0376" w:rsidRDefault="00000000">
            <w:pPr>
              <w:pStyle w:val="CellColumn"/>
              <w:jc w:val="right"/>
            </w:pPr>
            <w:r>
              <w:rPr>
                <w:rFonts w:cs="Times New Roman"/>
              </w:rPr>
              <w:t>1</w:t>
            </w:r>
          </w:p>
        </w:tc>
      </w:tr>
      <w:tr w:rsidR="008F0376" w14:paraId="1A71FB4D" w14:textId="77777777">
        <w:trPr>
          <w:jc w:val="center"/>
        </w:trPr>
        <w:tc>
          <w:tcPr>
            <w:tcW w:w="2551" w:type="dxa"/>
          </w:tcPr>
          <w:p w14:paraId="0ED6B1A4" w14:textId="77777777" w:rsidR="008F0376" w:rsidRDefault="008F0376">
            <w:pPr>
              <w:jc w:val="left"/>
            </w:pPr>
          </w:p>
        </w:tc>
        <w:tc>
          <w:tcPr>
            <w:tcW w:w="2551" w:type="dxa"/>
          </w:tcPr>
          <w:p w14:paraId="5D699DB8" w14:textId="77777777" w:rsidR="008F0376" w:rsidRDefault="008F0376">
            <w:pPr>
              <w:jc w:val="left"/>
            </w:pPr>
          </w:p>
        </w:tc>
        <w:tc>
          <w:tcPr>
            <w:tcW w:w="1020" w:type="dxa"/>
          </w:tcPr>
          <w:p w14:paraId="37D47E13" w14:textId="77777777" w:rsidR="008F0376" w:rsidRDefault="008F0376">
            <w:pPr>
              <w:jc w:val="left"/>
            </w:pPr>
          </w:p>
        </w:tc>
        <w:tc>
          <w:tcPr>
            <w:tcW w:w="1020" w:type="dxa"/>
          </w:tcPr>
          <w:p w14:paraId="6DF57DC2" w14:textId="77777777" w:rsidR="008F0376" w:rsidRDefault="008F0376">
            <w:pPr>
              <w:jc w:val="left"/>
            </w:pPr>
          </w:p>
        </w:tc>
        <w:tc>
          <w:tcPr>
            <w:tcW w:w="1020" w:type="dxa"/>
          </w:tcPr>
          <w:p w14:paraId="7DE67A07" w14:textId="77777777" w:rsidR="008F0376" w:rsidRDefault="008F0376">
            <w:pPr>
              <w:jc w:val="left"/>
            </w:pPr>
          </w:p>
        </w:tc>
        <w:tc>
          <w:tcPr>
            <w:tcW w:w="1020" w:type="dxa"/>
          </w:tcPr>
          <w:p w14:paraId="0DE456CE" w14:textId="77777777" w:rsidR="008F0376" w:rsidRDefault="008F0376">
            <w:pPr>
              <w:jc w:val="left"/>
            </w:pPr>
          </w:p>
        </w:tc>
        <w:tc>
          <w:tcPr>
            <w:tcW w:w="1020" w:type="dxa"/>
          </w:tcPr>
          <w:p w14:paraId="0BE2E4D8" w14:textId="77777777" w:rsidR="008F0376" w:rsidRDefault="008F0376">
            <w:pPr>
              <w:jc w:val="left"/>
            </w:pPr>
          </w:p>
        </w:tc>
      </w:tr>
    </w:tbl>
    <w:p w14:paraId="21C281BB" w14:textId="77777777" w:rsidR="008F0376" w:rsidRDefault="008F0376">
      <w:pPr>
        <w:jc w:val="left"/>
      </w:pPr>
    </w:p>
    <w:p w14:paraId="3DF7A4B9" w14:textId="77777777" w:rsidR="008F0376" w:rsidRDefault="00000000">
      <w:pPr>
        <w:pStyle w:val="Naslov4"/>
      </w:pPr>
      <w:r>
        <w:t>K825032 INTEGRIRANI TERITORIJALNI PROGRAM, TEHNIČKA POMOĆ SAFU 2021. - 2027. (FPT)</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F0376" w14:paraId="5CDBEF55" w14:textId="77777777">
        <w:trPr>
          <w:jc w:val="center"/>
        </w:trPr>
        <w:tc>
          <w:tcPr>
            <w:tcW w:w="1632" w:type="dxa"/>
            <w:shd w:val="clear" w:color="auto" w:fill="B5C0D8"/>
          </w:tcPr>
          <w:p w14:paraId="6077131D" w14:textId="77777777" w:rsidR="008F0376" w:rsidRDefault="00000000">
            <w:pPr>
              <w:pStyle w:val="CellHeader"/>
              <w:jc w:val="center"/>
            </w:pPr>
            <w:r>
              <w:rPr>
                <w:rFonts w:cs="Times New Roman"/>
              </w:rPr>
              <w:t>Naziv aktivnosti</w:t>
            </w:r>
          </w:p>
        </w:tc>
        <w:tc>
          <w:tcPr>
            <w:tcW w:w="2041" w:type="dxa"/>
            <w:shd w:val="clear" w:color="auto" w:fill="B5C0D8"/>
          </w:tcPr>
          <w:p w14:paraId="53252B6E" w14:textId="77777777" w:rsidR="008F0376" w:rsidRDefault="00000000">
            <w:pPr>
              <w:pStyle w:val="CellHeader"/>
              <w:jc w:val="center"/>
            </w:pPr>
            <w:r>
              <w:rPr>
                <w:rFonts w:cs="Times New Roman"/>
              </w:rPr>
              <w:t>Izvršenje 2024. (eur)</w:t>
            </w:r>
          </w:p>
        </w:tc>
        <w:tc>
          <w:tcPr>
            <w:tcW w:w="2041" w:type="dxa"/>
            <w:shd w:val="clear" w:color="auto" w:fill="B5C0D8"/>
          </w:tcPr>
          <w:p w14:paraId="54000A61" w14:textId="77777777" w:rsidR="008F0376" w:rsidRDefault="00000000">
            <w:pPr>
              <w:pStyle w:val="CellHeader"/>
              <w:jc w:val="center"/>
            </w:pPr>
            <w:r>
              <w:rPr>
                <w:rFonts w:cs="Times New Roman"/>
              </w:rPr>
              <w:t>Plan 2025. (eur)</w:t>
            </w:r>
          </w:p>
        </w:tc>
        <w:tc>
          <w:tcPr>
            <w:tcW w:w="2041" w:type="dxa"/>
            <w:shd w:val="clear" w:color="auto" w:fill="B5C0D8"/>
          </w:tcPr>
          <w:p w14:paraId="209B08E7" w14:textId="77777777" w:rsidR="008F0376" w:rsidRDefault="00000000">
            <w:pPr>
              <w:pStyle w:val="CellHeader"/>
              <w:jc w:val="center"/>
            </w:pPr>
            <w:r>
              <w:rPr>
                <w:rFonts w:cs="Times New Roman"/>
              </w:rPr>
              <w:t>Izvršenje 2025. (eur)</w:t>
            </w:r>
          </w:p>
        </w:tc>
        <w:tc>
          <w:tcPr>
            <w:tcW w:w="1224" w:type="dxa"/>
            <w:shd w:val="clear" w:color="auto" w:fill="B5C0D8"/>
          </w:tcPr>
          <w:p w14:paraId="76B13B57" w14:textId="77777777" w:rsidR="008F0376" w:rsidRDefault="00000000">
            <w:pPr>
              <w:pStyle w:val="CellHeader"/>
              <w:jc w:val="center"/>
            </w:pPr>
            <w:r>
              <w:rPr>
                <w:rFonts w:cs="Times New Roman"/>
              </w:rPr>
              <w:t>Indeks izvršenje 2025./plan 2025.</w:t>
            </w:r>
          </w:p>
        </w:tc>
        <w:tc>
          <w:tcPr>
            <w:tcW w:w="1224" w:type="dxa"/>
            <w:shd w:val="clear" w:color="auto" w:fill="B5C0D8"/>
          </w:tcPr>
          <w:p w14:paraId="083E6601" w14:textId="77777777" w:rsidR="008F0376" w:rsidRDefault="00000000">
            <w:pPr>
              <w:pStyle w:val="CellHeader"/>
              <w:jc w:val="center"/>
            </w:pPr>
            <w:r>
              <w:rPr>
                <w:rFonts w:cs="Times New Roman"/>
              </w:rPr>
              <w:t>Indeks izvršenje 2025./2024.</w:t>
            </w:r>
          </w:p>
        </w:tc>
      </w:tr>
      <w:tr w:rsidR="008F0376" w14:paraId="07C5EEBA" w14:textId="77777777">
        <w:trPr>
          <w:jc w:val="center"/>
        </w:trPr>
        <w:tc>
          <w:tcPr>
            <w:tcW w:w="1632" w:type="dxa"/>
          </w:tcPr>
          <w:p w14:paraId="7C7967D7" w14:textId="77777777" w:rsidR="008F0376" w:rsidRDefault="00000000">
            <w:pPr>
              <w:pStyle w:val="CellColumn"/>
              <w:jc w:val="left"/>
            </w:pPr>
            <w:r>
              <w:rPr>
                <w:rFonts w:cs="Times New Roman"/>
              </w:rPr>
              <w:t>K825032-INTEGRIRANI TERITORIJALNI PROGRAM, TEHNIČKA POMOĆ SAFU 2021. - 2027. (FPT)</w:t>
            </w:r>
          </w:p>
        </w:tc>
        <w:tc>
          <w:tcPr>
            <w:tcW w:w="2041" w:type="dxa"/>
          </w:tcPr>
          <w:p w14:paraId="5891ACBF" w14:textId="77777777" w:rsidR="008F0376" w:rsidRDefault="00000000">
            <w:pPr>
              <w:pStyle w:val="CellColumn"/>
              <w:jc w:val="right"/>
            </w:pPr>
            <w:r>
              <w:rPr>
                <w:rFonts w:cs="Times New Roman"/>
              </w:rPr>
              <w:t>622.404</w:t>
            </w:r>
          </w:p>
        </w:tc>
        <w:tc>
          <w:tcPr>
            <w:tcW w:w="2041" w:type="dxa"/>
          </w:tcPr>
          <w:p w14:paraId="679D0F26" w14:textId="77777777" w:rsidR="008F0376" w:rsidRDefault="00000000">
            <w:pPr>
              <w:pStyle w:val="CellColumn"/>
              <w:jc w:val="right"/>
            </w:pPr>
            <w:r>
              <w:rPr>
                <w:rFonts w:cs="Times New Roman"/>
              </w:rPr>
              <w:t>1.310.175</w:t>
            </w:r>
          </w:p>
        </w:tc>
        <w:tc>
          <w:tcPr>
            <w:tcW w:w="2041" w:type="dxa"/>
          </w:tcPr>
          <w:p w14:paraId="0F5B1700" w14:textId="77777777" w:rsidR="008F0376" w:rsidRDefault="00000000">
            <w:pPr>
              <w:pStyle w:val="CellColumn"/>
              <w:jc w:val="right"/>
            </w:pPr>
            <w:r>
              <w:rPr>
                <w:rFonts w:cs="Times New Roman"/>
              </w:rPr>
              <w:t>1.210.429</w:t>
            </w:r>
          </w:p>
        </w:tc>
        <w:tc>
          <w:tcPr>
            <w:tcW w:w="1224" w:type="dxa"/>
          </w:tcPr>
          <w:p w14:paraId="348E0795" w14:textId="77777777" w:rsidR="008F0376" w:rsidRDefault="00000000">
            <w:pPr>
              <w:pStyle w:val="CellColumn"/>
              <w:jc w:val="right"/>
            </w:pPr>
            <w:r>
              <w:rPr>
                <w:rFonts w:cs="Times New Roman"/>
              </w:rPr>
              <w:t>92,4</w:t>
            </w:r>
          </w:p>
        </w:tc>
        <w:tc>
          <w:tcPr>
            <w:tcW w:w="1224" w:type="dxa"/>
          </w:tcPr>
          <w:p w14:paraId="47C5BBE4" w14:textId="77777777" w:rsidR="008F0376" w:rsidRDefault="00000000">
            <w:pPr>
              <w:pStyle w:val="CellColumn"/>
              <w:jc w:val="right"/>
            </w:pPr>
            <w:r>
              <w:rPr>
                <w:rFonts w:cs="Times New Roman"/>
              </w:rPr>
              <w:t>194,5</w:t>
            </w:r>
          </w:p>
        </w:tc>
      </w:tr>
    </w:tbl>
    <w:p w14:paraId="4F640154" w14:textId="77777777" w:rsidR="008F0376" w:rsidRDefault="008F0376">
      <w:pPr>
        <w:jc w:val="left"/>
      </w:pPr>
    </w:p>
    <w:p w14:paraId="4A93D05A" w14:textId="77777777" w:rsidR="008F0376" w:rsidRDefault="00000000">
      <w:pPr>
        <w:pStyle w:val="Naslov8"/>
        <w:jc w:val="left"/>
      </w:pPr>
      <w:r>
        <w:t>Zakonske i druge pravne osnove</w:t>
      </w:r>
    </w:p>
    <w:p w14:paraId="23ACE88F" w14:textId="77777777" w:rsidR="008F0376" w:rsidRDefault="00000000">
      <w:r>
        <w:t>Uredba o osnivanju Središnje agencije za financiranje i ugovaranje programa i projekata Europske unije (NN 90/2007, 114/2007, 29/2012, 56/2013, 24/2016, 79/2022), Zakon o institucionalnom okviru za korištenje fondova Europske unije u Republici Hrvatskoj (NN 116/2021), Uredba o tijelima u sustavu upravljanja i kontrole za provedbu programa iz područja Konkurentnosti i kohezije za financijsko razdoblje 2021. – 2027., Uredba o tijelima u sustavu upravljanja i kontrole za provedbu programa iz područja teritorijalnih ulaganja i pravedne tranzicije za financijsko razdoblje 2021. – 2027.</w:t>
      </w:r>
    </w:p>
    <w:p w14:paraId="3B6283F3" w14:textId="77777777" w:rsidR="008F0376" w:rsidRDefault="00000000">
      <w:pPr>
        <w:pStyle w:val="Naslov8"/>
        <w:jc w:val="left"/>
      </w:pPr>
      <w:r>
        <w:lastRenderedPageBreak/>
        <w:t>Opis aktivnosti</w:t>
      </w:r>
    </w:p>
    <w:p w14:paraId="4D6CDE7D" w14:textId="77777777" w:rsidR="008F0376" w:rsidRDefault="00000000">
      <w:r>
        <w:t>Sredinom 2023. godine je zaprimljen dopis od strane Ministarstva regionalnoga razvoja i fondova Europske unije u kojemu su Agenciji dodijeljena sredstva iz nove programske perspektive 2021.-2027. U okviru Integriranog teritorijalnog programa 2021.-2027. (ITP 2021.-2027.), na ovom projektu Agenciji su na raspolaganje alocirana bespovratna sredstva iz Fonda za pravednu tranziciju (FPT) u iznosu od 3.447.214 EUR. Povlačenje sredstava iz predmetnog projekta počelo se odvijati u 2024. godini kroz rashode koji su prihvatljivi za sufinanciranje iz ITP 2021.-2027., a u okviru ovog projekta je financirano oko 7% rashoda za zaposlene, materijalne rashode, zakup poslovnog prostora, režijski troškovi, promotivni materijali i aktivnosti.</w:t>
      </w:r>
    </w:p>
    <w:p w14:paraId="64A039C0" w14:textId="77777777" w:rsidR="008F037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457"/>
        <w:gridCol w:w="2460"/>
        <w:gridCol w:w="1092"/>
        <w:gridCol w:w="1013"/>
        <w:gridCol w:w="1158"/>
        <w:gridCol w:w="1013"/>
        <w:gridCol w:w="1013"/>
      </w:tblGrid>
      <w:tr w:rsidR="008F0376" w14:paraId="29D60DDE" w14:textId="77777777">
        <w:trPr>
          <w:jc w:val="center"/>
        </w:trPr>
        <w:tc>
          <w:tcPr>
            <w:tcW w:w="2551" w:type="dxa"/>
            <w:shd w:val="clear" w:color="auto" w:fill="B5C0D8"/>
          </w:tcPr>
          <w:p w14:paraId="71D45A81" w14:textId="77777777" w:rsidR="008F0376" w:rsidRDefault="00000000">
            <w:pPr>
              <w:jc w:val="center"/>
            </w:pPr>
            <w:r>
              <w:t>Pokazatelj rezultata</w:t>
            </w:r>
          </w:p>
        </w:tc>
        <w:tc>
          <w:tcPr>
            <w:tcW w:w="2551" w:type="dxa"/>
            <w:shd w:val="clear" w:color="auto" w:fill="B5C0D8"/>
          </w:tcPr>
          <w:p w14:paraId="7AA10C4F" w14:textId="77777777" w:rsidR="008F0376" w:rsidRDefault="00000000">
            <w:pPr>
              <w:pStyle w:val="CellHeader"/>
              <w:jc w:val="center"/>
            </w:pPr>
            <w:r>
              <w:rPr>
                <w:rFonts w:cs="Times New Roman"/>
              </w:rPr>
              <w:t>Definicija</w:t>
            </w:r>
          </w:p>
        </w:tc>
        <w:tc>
          <w:tcPr>
            <w:tcW w:w="1020" w:type="dxa"/>
            <w:shd w:val="clear" w:color="auto" w:fill="B5C0D8"/>
          </w:tcPr>
          <w:p w14:paraId="0F621FDF" w14:textId="77777777" w:rsidR="008F0376" w:rsidRDefault="00000000">
            <w:pPr>
              <w:pStyle w:val="CellHeader"/>
              <w:jc w:val="center"/>
            </w:pPr>
            <w:r>
              <w:rPr>
                <w:rFonts w:cs="Times New Roman"/>
              </w:rPr>
              <w:t>Jedinica</w:t>
            </w:r>
          </w:p>
        </w:tc>
        <w:tc>
          <w:tcPr>
            <w:tcW w:w="1020" w:type="dxa"/>
            <w:shd w:val="clear" w:color="auto" w:fill="B5C0D8"/>
          </w:tcPr>
          <w:p w14:paraId="426D7A84" w14:textId="77777777" w:rsidR="008F0376" w:rsidRDefault="00000000">
            <w:pPr>
              <w:pStyle w:val="CellHeader"/>
              <w:jc w:val="center"/>
            </w:pPr>
            <w:r>
              <w:rPr>
                <w:rFonts w:cs="Times New Roman"/>
              </w:rPr>
              <w:t>Polazna vrijednost</w:t>
            </w:r>
          </w:p>
        </w:tc>
        <w:tc>
          <w:tcPr>
            <w:tcW w:w="1020" w:type="dxa"/>
            <w:shd w:val="clear" w:color="auto" w:fill="B5C0D8"/>
          </w:tcPr>
          <w:p w14:paraId="7D01DEE2" w14:textId="77777777" w:rsidR="008F0376" w:rsidRDefault="00000000">
            <w:pPr>
              <w:pStyle w:val="CellHeader"/>
              <w:jc w:val="center"/>
            </w:pPr>
            <w:r>
              <w:rPr>
                <w:rFonts w:cs="Times New Roman"/>
              </w:rPr>
              <w:t>Izvor podataka</w:t>
            </w:r>
          </w:p>
        </w:tc>
        <w:tc>
          <w:tcPr>
            <w:tcW w:w="1020" w:type="dxa"/>
            <w:shd w:val="clear" w:color="auto" w:fill="B5C0D8"/>
          </w:tcPr>
          <w:p w14:paraId="4BD08880" w14:textId="77777777" w:rsidR="008F0376" w:rsidRDefault="00000000">
            <w:pPr>
              <w:pStyle w:val="CellHeader"/>
              <w:jc w:val="center"/>
            </w:pPr>
            <w:r>
              <w:rPr>
                <w:rFonts w:cs="Times New Roman"/>
              </w:rPr>
              <w:t>Ciljana vrijednost (2025.)</w:t>
            </w:r>
          </w:p>
        </w:tc>
        <w:tc>
          <w:tcPr>
            <w:tcW w:w="1020" w:type="dxa"/>
            <w:shd w:val="clear" w:color="auto" w:fill="B5C0D8"/>
          </w:tcPr>
          <w:p w14:paraId="1A116ED8" w14:textId="77777777" w:rsidR="008F0376" w:rsidRDefault="00000000">
            <w:pPr>
              <w:pStyle w:val="CellHeader"/>
              <w:jc w:val="center"/>
            </w:pPr>
            <w:r>
              <w:rPr>
                <w:rFonts w:cs="Times New Roman"/>
              </w:rPr>
              <w:t>Ostvarena vrijednost (2025.)</w:t>
            </w:r>
          </w:p>
        </w:tc>
      </w:tr>
      <w:tr w:rsidR="008F0376" w14:paraId="6A26DDA5" w14:textId="77777777">
        <w:trPr>
          <w:jc w:val="center"/>
        </w:trPr>
        <w:tc>
          <w:tcPr>
            <w:tcW w:w="2551" w:type="dxa"/>
          </w:tcPr>
          <w:p w14:paraId="13DEB65F" w14:textId="77777777" w:rsidR="008F0376" w:rsidRDefault="00000000">
            <w:pPr>
              <w:pStyle w:val="CellColumn"/>
              <w:jc w:val="left"/>
            </w:pPr>
            <w:r>
              <w:rPr>
                <w:rFonts w:cs="Times New Roman"/>
              </w:rPr>
              <w:t>Uspostavljen učinkovit sustav iskorištavanja sredstava</w:t>
            </w:r>
          </w:p>
        </w:tc>
        <w:tc>
          <w:tcPr>
            <w:tcW w:w="2551" w:type="dxa"/>
          </w:tcPr>
          <w:p w14:paraId="6207213E" w14:textId="77777777" w:rsidR="008F0376" w:rsidRDefault="00000000">
            <w:pPr>
              <w:pStyle w:val="CellColumn"/>
              <w:jc w:val="left"/>
            </w:pPr>
            <w:r>
              <w:rPr>
                <w:rFonts w:cs="Times New Roman"/>
              </w:rPr>
              <w:t>Uspješno iskorištavanje sredstava kroz pravovremene i iscrpne podatke dostavljene kroz izvještaje o provedbi projekta</w:t>
            </w:r>
          </w:p>
        </w:tc>
        <w:tc>
          <w:tcPr>
            <w:tcW w:w="1020" w:type="dxa"/>
          </w:tcPr>
          <w:p w14:paraId="46933358" w14:textId="77777777" w:rsidR="008F0376" w:rsidRDefault="00000000">
            <w:pPr>
              <w:pStyle w:val="CellColumn"/>
              <w:jc w:val="right"/>
            </w:pPr>
            <w:r>
              <w:rPr>
                <w:rFonts w:cs="Times New Roman"/>
              </w:rPr>
              <w:t>Broj dostavljenih izvještaja o provedbi projekta</w:t>
            </w:r>
          </w:p>
        </w:tc>
        <w:tc>
          <w:tcPr>
            <w:tcW w:w="1020" w:type="dxa"/>
          </w:tcPr>
          <w:p w14:paraId="18259F6C" w14:textId="77777777" w:rsidR="008F0376" w:rsidRDefault="00000000">
            <w:pPr>
              <w:pStyle w:val="CellColumn"/>
              <w:jc w:val="right"/>
            </w:pPr>
            <w:r>
              <w:rPr>
                <w:rFonts w:cs="Times New Roman"/>
              </w:rPr>
              <w:t>2</w:t>
            </w:r>
          </w:p>
        </w:tc>
        <w:tc>
          <w:tcPr>
            <w:tcW w:w="1020" w:type="dxa"/>
          </w:tcPr>
          <w:p w14:paraId="7661ADA6" w14:textId="77777777" w:rsidR="008F0376" w:rsidRDefault="00000000">
            <w:pPr>
              <w:pStyle w:val="CellColumn"/>
              <w:jc w:val="right"/>
            </w:pPr>
            <w:r>
              <w:rPr>
                <w:rFonts w:cs="Times New Roman"/>
              </w:rPr>
              <w:t>Izvješća o utrošku sredstava i projekcijama potrošnje</w:t>
            </w:r>
          </w:p>
        </w:tc>
        <w:tc>
          <w:tcPr>
            <w:tcW w:w="1020" w:type="dxa"/>
          </w:tcPr>
          <w:p w14:paraId="1C4FBB15" w14:textId="77777777" w:rsidR="008F0376" w:rsidRDefault="00000000">
            <w:pPr>
              <w:pStyle w:val="CellColumn"/>
              <w:jc w:val="right"/>
            </w:pPr>
            <w:r>
              <w:rPr>
                <w:rFonts w:cs="Times New Roman"/>
              </w:rPr>
              <w:t>1</w:t>
            </w:r>
          </w:p>
        </w:tc>
        <w:tc>
          <w:tcPr>
            <w:tcW w:w="1020" w:type="dxa"/>
          </w:tcPr>
          <w:p w14:paraId="39C8DF2F" w14:textId="77777777" w:rsidR="008F0376" w:rsidRDefault="00000000">
            <w:pPr>
              <w:pStyle w:val="CellColumn"/>
              <w:jc w:val="right"/>
            </w:pPr>
            <w:r>
              <w:rPr>
                <w:rFonts w:cs="Times New Roman"/>
              </w:rPr>
              <w:t>1</w:t>
            </w:r>
          </w:p>
        </w:tc>
      </w:tr>
    </w:tbl>
    <w:p w14:paraId="7011FF65" w14:textId="77777777" w:rsidR="008F0376" w:rsidRDefault="008F0376">
      <w:pPr>
        <w:jc w:val="left"/>
      </w:pPr>
    </w:p>
    <w:p w14:paraId="7D7FBA93" w14:textId="77777777" w:rsidR="008F0376" w:rsidRDefault="00000000">
      <w:pPr>
        <w:pStyle w:val="Naslov4"/>
      </w:pPr>
      <w:r>
        <w:t>K825033 PROGRAM KONKURENTNOST I KOHEZIJA, TEHNIČKA POMOĆ SAFU 2021. - 2027. (KF)</w:t>
      </w:r>
    </w:p>
    <w:tbl>
      <w:tblPr>
        <w:tblStyle w:val="StilTablice"/>
        <w:tblW w:w="10206" w:type="dxa"/>
        <w:jc w:val="center"/>
        <w:tblLook w:val="04A0" w:firstRow="1" w:lastRow="0" w:firstColumn="1" w:lastColumn="0" w:noHBand="0" w:noVBand="1"/>
      </w:tblPr>
      <w:tblGrid>
        <w:gridCol w:w="1881"/>
        <w:gridCol w:w="1971"/>
        <w:gridCol w:w="1963"/>
        <w:gridCol w:w="1968"/>
        <w:gridCol w:w="1208"/>
        <w:gridCol w:w="1215"/>
      </w:tblGrid>
      <w:tr w:rsidR="008F0376" w14:paraId="3896D002" w14:textId="77777777">
        <w:trPr>
          <w:jc w:val="center"/>
        </w:trPr>
        <w:tc>
          <w:tcPr>
            <w:tcW w:w="1632" w:type="dxa"/>
            <w:shd w:val="clear" w:color="auto" w:fill="B5C0D8"/>
          </w:tcPr>
          <w:p w14:paraId="2825A765" w14:textId="77777777" w:rsidR="008F0376" w:rsidRDefault="00000000">
            <w:pPr>
              <w:pStyle w:val="CellHeader"/>
              <w:jc w:val="center"/>
            </w:pPr>
            <w:r>
              <w:rPr>
                <w:rFonts w:cs="Times New Roman"/>
              </w:rPr>
              <w:t>Naziv aktivnosti</w:t>
            </w:r>
          </w:p>
        </w:tc>
        <w:tc>
          <w:tcPr>
            <w:tcW w:w="2041" w:type="dxa"/>
            <w:shd w:val="clear" w:color="auto" w:fill="B5C0D8"/>
          </w:tcPr>
          <w:p w14:paraId="47938942" w14:textId="77777777" w:rsidR="008F0376" w:rsidRDefault="00000000">
            <w:pPr>
              <w:pStyle w:val="CellHeader"/>
              <w:jc w:val="center"/>
            </w:pPr>
            <w:r>
              <w:rPr>
                <w:rFonts w:cs="Times New Roman"/>
              </w:rPr>
              <w:t>Izvršenje 2024. (eur)</w:t>
            </w:r>
          </w:p>
        </w:tc>
        <w:tc>
          <w:tcPr>
            <w:tcW w:w="2041" w:type="dxa"/>
            <w:shd w:val="clear" w:color="auto" w:fill="B5C0D8"/>
          </w:tcPr>
          <w:p w14:paraId="02059254" w14:textId="77777777" w:rsidR="008F0376" w:rsidRDefault="00000000">
            <w:pPr>
              <w:pStyle w:val="CellHeader"/>
              <w:jc w:val="center"/>
            </w:pPr>
            <w:r>
              <w:rPr>
                <w:rFonts w:cs="Times New Roman"/>
              </w:rPr>
              <w:t>Plan 2025. (eur)</w:t>
            </w:r>
          </w:p>
        </w:tc>
        <w:tc>
          <w:tcPr>
            <w:tcW w:w="2041" w:type="dxa"/>
            <w:shd w:val="clear" w:color="auto" w:fill="B5C0D8"/>
          </w:tcPr>
          <w:p w14:paraId="2ACB62D4" w14:textId="77777777" w:rsidR="008F0376" w:rsidRDefault="00000000">
            <w:pPr>
              <w:pStyle w:val="CellHeader"/>
              <w:jc w:val="center"/>
            </w:pPr>
            <w:r>
              <w:rPr>
                <w:rFonts w:cs="Times New Roman"/>
              </w:rPr>
              <w:t>Izvršenje 2025. (eur)</w:t>
            </w:r>
          </w:p>
        </w:tc>
        <w:tc>
          <w:tcPr>
            <w:tcW w:w="1224" w:type="dxa"/>
            <w:shd w:val="clear" w:color="auto" w:fill="B5C0D8"/>
          </w:tcPr>
          <w:p w14:paraId="579B2F57" w14:textId="77777777" w:rsidR="008F0376" w:rsidRDefault="00000000">
            <w:pPr>
              <w:pStyle w:val="CellHeader"/>
              <w:jc w:val="center"/>
            </w:pPr>
            <w:r>
              <w:rPr>
                <w:rFonts w:cs="Times New Roman"/>
              </w:rPr>
              <w:t>Indeks izvršenje 2025./plan 2025.</w:t>
            </w:r>
          </w:p>
        </w:tc>
        <w:tc>
          <w:tcPr>
            <w:tcW w:w="1224" w:type="dxa"/>
            <w:shd w:val="clear" w:color="auto" w:fill="B5C0D8"/>
          </w:tcPr>
          <w:p w14:paraId="777402A8" w14:textId="77777777" w:rsidR="008F0376" w:rsidRDefault="00000000">
            <w:pPr>
              <w:pStyle w:val="CellHeader"/>
              <w:jc w:val="center"/>
            </w:pPr>
            <w:r>
              <w:rPr>
                <w:rFonts w:cs="Times New Roman"/>
              </w:rPr>
              <w:t>Indeks izvršenje 2025./2024.</w:t>
            </w:r>
          </w:p>
        </w:tc>
      </w:tr>
      <w:tr w:rsidR="008F0376" w14:paraId="5FC60352" w14:textId="77777777">
        <w:trPr>
          <w:jc w:val="center"/>
        </w:trPr>
        <w:tc>
          <w:tcPr>
            <w:tcW w:w="1632" w:type="dxa"/>
          </w:tcPr>
          <w:p w14:paraId="0CB6A2A3" w14:textId="77777777" w:rsidR="008F0376" w:rsidRDefault="00000000">
            <w:pPr>
              <w:pStyle w:val="CellColumn"/>
              <w:jc w:val="left"/>
            </w:pPr>
            <w:r>
              <w:rPr>
                <w:rFonts w:cs="Times New Roman"/>
              </w:rPr>
              <w:t>K825033-PROGRAM KONKURENTNOST I KOHEZIJA, TEHNIČKA POMOĆ SAFU 2021. - 2027. (KF)</w:t>
            </w:r>
          </w:p>
        </w:tc>
        <w:tc>
          <w:tcPr>
            <w:tcW w:w="2041" w:type="dxa"/>
          </w:tcPr>
          <w:p w14:paraId="558A0CBF" w14:textId="77777777" w:rsidR="008F0376" w:rsidRDefault="00000000">
            <w:pPr>
              <w:pStyle w:val="CellColumn"/>
              <w:jc w:val="right"/>
            </w:pPr>
            <w:r>
              <w:rPr>
                <w:rFonts w:cs="Times New Roman"/>
              </w:rPr>
              <w:t>2.562.225</w:t>
            </w:r>
          </w:p>
        </w:tc>
        <w:tc>
          <w:tcPr>
            <w:tcW w:w="2041" w:type="dxa"/>
          </w:tcPr>
          <w:p w14:paraId="2C17EACE" w14:textId="77777777" w:rsidR="008F0376" w:rsidRDefault="00000000">
            <w:pPr>
              <w:pStyle w:val="CellColumn"/>
              <w:jc w:val="right"/>
            </w:pPr>
            <w:r>
              <w:rPr>
                <w:rFonts w:cs="Times New Roman"/>
              </w:rPr>
              <w:t>415.800</w:t>
            </w:r>
          </w:p>
        </w:tc>
        <w:tc>
          <w:tcPr>
            <w:tcW w:w="2041" w:type="dxa"/>
          </w:tcPr>
          <w:p w14:paraId="2C97BE7F" w14:textId="77777777" w:rsidR="008F0376" w:rsidRDefault="00000000">
            <w:pPr>
              <w:pStyle w:val="CellColumn"/>
              <w:jc w:val="right"/>
            </w:pPr>
            <w:r>
              <w:rPr>
                <w:rFonts w:cs="Times New Roman"/>
              </w:rPr>
              <w:t>374.537</w:t>
            </w:r>
          </w:p>
        </w:tc>
        <w:tc>
          <w:tcPr>
            <w:tcW w:w="1224" w:type="dxa"/>
          </w:tcPr>
          <w:p w14:paraId="5473E9EC" w14:textId="77777777" w:rsidR="008F0376" w:rsidRDefault="00000000">
            <w:pPr>
              <w:pStyle w:val="CellColumn"/>
              <w:jc w:val="right"/>
            </w:pPr>
            <w:r>
              <w:rPr>
                <w:rFonts w:cs="Times New Roman"/>
              </w:rPr>
              <w:t>90,1</w:t>
            </w:r>
          </w:p>
        </w:tc>
        <w:tc>
          <w:tcPr>
            <w:tcW w:w="1224" w:type="dxa"/>
          </w:tcPr>
          <w:p w14:paraId="7DE1F020" w14:textId="77777777" w:rsidR="008F0376" w:rsidRDefault="00000000">
            <w:pPr>
              <w:pStyle w:val="CellColumn"/>
              <w:jc w:val="right"/>
            </w:pPr>
            <w:r>
              <w:rPr>
                <w:rFonts w:cs="Times New Roman"/>
              </w:rPr>
              <w:t>14,6</w:t>
            </w:r>
          </w:p>
        </w:tc>
      </w:tr>
    </w:tbl>
    <w:p w14:paraId="4A7A38D4" w14:textId="77777777" w:rsidR="008F0376" w:rsidRDefault="008F0376">
      <w:pPr>
        <w:jc w:val="left"/>
      </w:pPr>
    </w:p>
    <w:p w14:paraId="4DE30743" w14:textId="77777777" w:rsidR="008F0376" w:rsidRDefault="00000000">
      <w:pPr>
        <w:pStyle w:val="Naslov8"/>
        <w:jc w:val="left"/>
      </w:pPr>
      <w:r>
        <w:t>Zakonske i druge pravne osnove</w:t>
      </w:r>
    </w:p>
    <w:p w14:paraId="199A84E9" w14:textId="77777777" w:rsidR="008F0376" w:rsidRDefault="00000000">
      <w:r>
        <w:t>Uredba o osnivanju Središnje agencije za financiranje i ugovaranje programa i projekata Europske unije (NN 90/2007, 114/2007, 29/2012, 56/2013, 24/2016, 79/2022), Zakon o institucionalnom okviru za korištenje fondova Europske unije u Republici Hrvatskoj (NN 116/2021), Uredba o tijelima u sustavu upravljanja i kontrole za provedbu programa iz područja Konkurentnosti i kohezije za financijsko razdoblje 2021. – 2027., Uredba o tijelima u sustavu upravljanja i kontrole za provedbu programa iz područja teritorijalnih ulaganja i pravedne tranzicije za financijsko razdoblje 2021. – 2027</w:t>
      </w:r>
    </w:p>
    <w:p w14:paraId="57E9A3E1" w14:textId="77777777" w:rsidR="008F0376" w:rsidRDefault="00000000">
      <w:pPr>
        <w:pStyle w:val="Naslov8"/>
        <w:jc w:val="left"/>
      </w:pPr>
      <w:r>
        <w:t>Opis aktivnosti</w:t>
      </w:r>
    </w:p>
    <w:p w14:paraId="3940C249" w14:textId="77777777" w:rsidR="008F0376" w:rsidRDefault="00000000">
      <w:r>
        <w:t>Sredinom 2023. godine je zaprimljen dopis od strane Ministarstva regionalnoga razvoja i fondova Europske unije u kojemu su Agenciji dodijeljena sredstva iz nove programske perspektive 2021.-2027. U okviru Programa Konkurentnost i kohezija 2021.-2027. (PKK 2021.-2027.), na ovom projektu Agenciji su na raspolaganje alocirana bespovratna sredstva iz Kohezijskog fonda (KF) u iznosu od 7.584.315 EUR. Povlačenje sredstava iz predmetnog projekta odvilo se u 2024. godini prema očekivanom planu i stavkama rashoda koji su prihvatljivi za sufinanciranje iz PKK 2021.-2027., odnosno financijskom planu Agencije koji je pripremljen na način da je  74% svih rashoda planirano na stavkama iz projekata Tehničke pomoći, a u okviru ovog projekta je utrošeno oko 2% svih rashoda za zaposlene, materijalne rashode, zakup poslovnog prostora, režijski troškovi, promotivni materijali i aktivnosti.</w:t>
      </w:r>
    </w:p>
    <w:p w14:paraId="046A324E" w14:textId="77777777" w:rsidR="008F0376" w:rsidRDefault="00000000">
      <w:pPr>
        <w:pStyle w:val="Naslov8"/>
        <w:jc w:val="left"/>
      </w:pPr>
      <w:r>
        <w:lastRenderedPageBreak/>
        <w:t>Pokazatelji rezultata</w:t>
      </w:r>
    </w:p>
    <w:tbl>
      <w:tblPr>
        <w:tblStyle w:val="StilTablice"/>
        <w:tblW w:w="10206" w:type="dxa"/>
        <w:jc w:val="center"/>
        <w:tblLook w:val="04A0" w:firstRow="1" w:lastRow="0" w:firstColumn="1" w:lastColumn="0" w:noHBand="0" w:noVBand="1"/>
      </w:tblPr>
      <w:tblGrid>
        <w:gridCol w:w="2457"/>
        <w:gridCol w:w="2460"/>
        <w:gridCol w:w="1092"/>
        <w:gridCol w:w="1013"/>
        <w:gridCol w:w="1158"/>
        <w:gridCol w:w="1013"/>
        <w:gridCol w:w="1013"/>
      </w:tblGrid>
      <w:tr w:rsidR="008F0376" w14:paraId="5DADAD69" w14:textId="77777777">
        <w:trPr>
          <w:jc w:val="center"/>
        </w:trPr>
        <w:tc>
          <w:tcPr>
            <w:tcW w:w="2551" w:type="dxa"/>
            <w:shd w:val="clear" w:color="auto" w:fill="B5C0D8"/>
          </w:tcPr>
          <w:p w14:paraId="79188E42" w14:textId="77777777" w:rsidR="008F0376" w:rsidRDefault="00000000">
            <w:pPr>
              <w:jc w:val="center"/>
            </w:pPr>
            <w:r>
              <w:t>Pokazatelj rezultata</w:t>
            </w:r>
          </w:p>
        </w:tc>
        <w:tc>
          <w:tcPr>
            <w:tcW w:w="2551" w:type="dxa"/>
            <w:shd w:val="clear" w:color="auto" w:fill="B5C0D8"/>
          </w:tcPr>
          <w:p w14:paraId="3E167575" w14:textId="77777777" w:rsidR="008F0376" w:rsidRDefault="00000000">
            <w:pPr>
              <w:pStyle w:val="CellHeader"/>
              <w:jc w:val="center"/>
            </w:pPr>
            <w:r>
              <w:rPr>
                <w:rFonts w:cs="Times New Roman"/>
              </w:rPr>
              <w:t>Definicija</w:t>
            </w:r>
          </w:p>
        </w:tc>
        <w:tc>
          <w:tcPr>
            <w:tcW w:w="1020" w:type="dxa"/>
            <w:shd w:val="clear" w:color="auto" w:fill="B5C0D8"/>
          </w:tcPr>
          <w:p w14:paraId="7EA4F087" w14:textId="77777777" w:rsidR="008F0376" w:rsidRDefault="00000000">
            <w:pPr>
              <w:pStyle w:val="CellHeader"/>
              <w:jc w:val="center"/>
            </w:pPr>
            <w:r>
              <w:rPr>
                <w:rFonts w:cs="Times New Roman"/>
              </w:rPr>
              <w:t>Jedinica</w:t>
            </w:r>
          </w:p>
        </w:tc>
        <w:tc>
          <w:tcPr>
            <w:tcW w:w="1020" w:type="dxa"/>
            <w:shd w:val="clear" w:color="auto" w:fill="B5C0D8"/>
          </w:tcPr>
          <w:p w14:paraId="18AC61E2" w14:textId="77777777" w:rsidR="008F0376" w:rsidRDefault="00000000">
            <w:pPr>
              <w:pStyle w:val="CellHeader"/>
              <w:jc w:val="center"/>
            </w:pPr>
            <w:r>
              <w:rPr>
                <w:rFonts w:cs="Times New Roman"/>
              </w:rPr>
              <w:t>Polazna vrijednost</w:t>
            </w:r>
          </w:p>
        </w:tc>
        <w:tc>
          <w:tcPr>
            <w:tcW w:w="1020" w:type="dxa"/>
            <w:shd w:val="clear" w:color="auto" w:fill="B5C0D8"/>
          </w:tcPr>
          <w:p w14:paraId="2833D1E0" w14:textId="77777777" w:rsidR="008F0376" w:rsidRDefault="00000000">
            <w:pPr>
              <w:pStyle w:val="CellHeader"/>
              <w:jc w:val="center"/>
            </w:pPr>
            <w:r>
              <w:rPr>
                <w:rFonts w:cs="Times New Roman"/>
              </w:rPr>
              <w:t>Izvor podataka</w:t>
            </w:r>
          </w:p>
        </w:tc>
        <w:tc>
          <w:tcPr>
            <w:tcW w:w="1020" w:type="dxa"/>
            <w:shd w:val="clear" w:color="auto" w:fill="B5C0D8"/>
          </w:tcPr>
          <w:p w14:paraId="67074FBF" w14:textId="77777777" w:rsidR="008F0376" w:rsidRDefault="00000000">
            <w:pPr>
              <w:pStyle w:val="CellHeader"/>
              <w:jc w:val="center"/>
            </w:pPr>
            <w:r>
              <w:rPr>
                <w:rFonts w:cs="Times New Roman"/>
              </w:rPr>
              <w:t>Ciljana vrijednost (2025.)</w:t>
            </w:r>
          </w:p>
        </w:tc>
        <w:tc>
          <w:tcPr>
            <w:tcW w:w="1020" w:type="dxa"/>
            <w:shd w:val="clear" w:color="auto" w:fill="B5C0D8"/>
          </w:tcPr>
          <w:p w14:paraId="1E8B3645" w14:textId="77777777" w:rsidR="008F0376" w:rsidRDefault="00000000">
            <w:pPr>
              <w:pStyle w:val="CellHeader"/>
              <w:jc w:val="center"/>
            </w:pPr>
            <w:r>
              <w:rPr>
                <w:rFonts w:cs="Times New Roman"/>
              </w:rPr>
              <w:t>Ostvarena vrijednost (2025.)</w:t>
            </w:r>
          </w:p>
        </w:tc>
      </w:tr>
      <w:tr w:rsidR="008F0376" w14:paraId="0C2CEA84" w14:textId="77777777">
        <w:trPr>
          <w:jc w:val="center"/>
        </w:trPr>
        <w:tc>
          <w:tcPr>
            <w:tcW w:w="2551" w:type="dxa"/>
          </w:tcPr>
          <w:p w14:paraId="6AE285C2" w14:textId="77777777" w:rsidR="008F0376" w:rsidRDefault="00000000">
            <w:pPr>
              <w:pStyle w:val="CellColumn"/>
              <w:jc w:val="left"/>
            </w:pPr>
            <w:r>
              <w:rPr>
                <w:rFonts w:cs="Times New Roman"/>
              </w:rPr>
              <w:t>Uspostavljen učinkovit sustav iskorištavanja sredstava</w:t>
            </w:r>
          </w:p>
        </w:tc>
        <w:tc>
          <w:tcPr>
            <w:tcW w:w="2551" w:type="dxa"/>
          </w:tcPr>
          <w:p w14:paraId="0F3263E8" w14:textId="77777777" w:rsidR="008F0376" w:rsidRDefault="00000000">
            <w:pPr>
              <w:pStyle w:val="CellColumn"/>
              <w:jc w:val="left"/>
            </w:pPr>
            <w:r>
              <w:rPr>
                <w:rFonts w:cs="Times New Roman"/>
              </w:rPr>
              <w:t>Uspješno iskorištavanje sredstava kroz pravovremene i iscrpne podatke dostavljene kroz izvještaje o provedbi projekta</w:t>
            </w:r>
          </w:p>
        </w:tc>
        <w:tc>
          <w:tcPr>
            <w:tcW w:w="1020" w:type="dxa"/>
          </w:tcPr>
          <w:p w14:paraId="1B2F7BA6" w14:textId="77777777" w:rsidR="008F0376" w:rsidRDefault="00000000">
            <w:pPr>
              <w:pStyle w:val="CellColumn"/>
              <w:jc w:val="right"/>
            </w:pPr>
            <w:r>
              <w:rPr>
                <w:rFonts w:cs="Times New Roman"/>
              </w:rPr>
              <w:t>Broj dostavljenih izvještaja o provedbi projekta</w:t>
            </w:r>
          </w:p>
        </w:tc>
        <w:tc>
          <w:tcPr>
            <w:tcW w:w="1020" w:type="dxa"/>
          </w:tcPr>
          <w:p w14:paraId="07A743E8" w14:textId="77777777" w:rsidR="008F0376" w:rsidRDefault="00000000">
            <w:pPr>
              <w:pStyle w:val="CellColumn"/>
              <w:jc w:val="right"/>
            </w:pPr>
            <w:r>
              <w:rPr>
                <w:rFonts w:cs="Times New Roman"/>
              </w:rPr>
              <w:t>2</w:t>
            </w:r>
          </w:p>
        </w:tc>
        <w:tc>
          <w:tcPr>
            <w:tcW w:w="1020" w:type="dxa"/>
          </w:tcPr>
          <w:p w14:paraId="36E4E264" w14:textId="77777777" w:rsidR="008F0376" w:rsidRDefault="00000000">
            <w:pPr>
              <w:pStyle w:val="CellColumn"/>
              <w:jc w:val="right"/>
            </w:pPr>
            <w:r>
              <w:rPr>
                <w:rFonts w:cs="Times New Roman"/>
              </w:rPr>
              <w:t>Izvješća o utrošku sredstava i projekcijama potrošnje</w:t>
            </w:r>
          </w:p>
        </w:tc>
        <w:tc>
          <w:tcPr>
            <w:tcW w:w="1020" w:type="dxa"/>
          </w:tcPr>
          <w:p w14:paraId="05CDD845" w14:textId="77777777" w:rsidR="008F0376" w:rsidRDefault="00000000">
            <w:pPr>
              <w:pStyle w:val="CellColumn"/>
              <w:jc w:val="right"/>
            </w:pPr>
            <w:r>
              <w:rPr>
                <w:rFonts w:cs="Times New Roman"/>
              </w:rPr>
              <w:t>1</w:t>
            </w:r>
          </w:p>
        </w:tc>
        <w:tc>
          <w:tcPr>
            <w:tcW w:w="1020" w:type="dxa"/>
          </w:tcPr>
          <w:p w14:paraId="44EE7C8C" w14:textId="77777777" w:rsidR="008F0376" w:rsidRDefault="00000000">
            <w:pPr>
              <w:pStyle w:val="CellColumn"/>
              <w:jc w:val="right"/>
            </w:pPr>
            <w:r>
              <w:rPr>
                <w:rFonts w:cs="Times New Roman"/>
              </w:rPr>
              <w:t>1</w:t>
            </w:r>
          </w:p>
        </w:tc>
      </w:tr>
    </w:tbl>
    <w:p w14:paraId="322D93C2" w14:textId="77777777" w:rsidR="008F0376" w:rsidRDefault="008F0376">
      <w:pPr>
        <w:jc w:val="left"/>
      </w:pPr>
    </w:p>
    <w:p w14:paraId="198A5019" w14:textId="77777777" w:rsidR="008F0376" w:rsidRDefault="00000000">
      <w:pPr>
        <w:pStyle w:val="Naslov4"/>
      </w:pPr>
      <w:r>
        <w:t>K825034 INTEGRIRANI TERITORIJALNI PROGRAM, TEHNIČKA POMOĆ SAFU 2021. - 2027. (EFRR)</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F0376" w14:paraId="27DCF65C" w14:textId="77777777">
        <w:trPr>
          <w:jc w:val="center"/>
        </w:trPr>
        <w:tc>
          <w:tcPr>
            <w:tcW w:w="1632" w:type="dxa"/>
            <w:shd w:val="clear" w:color="auto" w:fill="B5C0D8"/>
          </w:tcPr>
          <w:p w14:paraId="6A2F81A8" w14:textId="77777777" w:rsidR="008F0376" w:rsidRDefault="00000000">
            <w:pPr>
              <w:pStyle w:val="CellHeader"/>
              <w:jc w:val="center"/>
            </w:pPr>
            <w:r>
              <w:rPr>
                <w:rFonts w:cs="Times New Roman"/>
              </w:rPr>
              <w:t>Naziv aktivnosti</w:t>
            </w:r>
          </w:p>
        </w:tc>
        <w:tc>
          <w:tcPr>
            <w:tcW w:w="2041" w:type="dxa"/>
            <w:shd w:val="clear" w:color="auto" w:fill="B5C0D8"/>
          </w:tcPr>
          <w:p w14:paraId="3B8DFB2C" w14:textId="77777777" w:rsidR="008F0376" w:rsidRDefault="00000000">
            <w:pPr>
              <w:pStyle w:val="CellHeader"/>
              <w:jc w:val="center"/>
            </w:pPr>
            <w:r>
              <w:rPr>
                <w:rFonts w:cs="Times New Roman"/>
              </w:rPr>
              <w:t>Izvršenje 2024. (eur)</w:t>
            </w:r>
          </w:p>
        </w:tc>
        <w:tc>
          <w:tcPr>
            <w:tcW w:w="2041" w:type="dxa"/>
            <w:shd w:val="clear" w:color="auto" w:fill="B5C0D8"/>
          </w:tcPr>
          <w:p w14:paraId="50E9AB76" w14:textId="77777777" w:rsidR="008F0376" w:rsidRDefault="00000000">
            <w:pPr>
              <w:pStyle w:val="CellHeader"/>
              <w:jc w:val="center"/>
            </w:pPr>
            <w:r>
              <w:rPr>
                <w:rFonts w:cs="Times New Roman"/>
              </w:rPr>
              <w:t>Plan 2025. (eur)</w:t>
            </w:r>
          </w:p>
        </w:tc>
        <w:tc>
          <w:tcPr>
            <w:tcW w:w="2041" w:type="dxa"/>
            <w:shd w:val="clear" w:color="auto" w:fill="B5C0D8"/>
          </w:tcPr>
          <w:p w14:paraId="2F63BDF6" w14:textId="77777777" w:rsidR="008F0376" w:rsidRDefault="00000000">
            <w:pPr>
              <w:pStyle w:val="CellHeader"/>
              <w:jc w:val="center"/>
            </w:pPr>
            <w:r>
              <w:rPr>
                <w:rFonts w:cs="Times New Roman"/>
              </w:rPr>
              <w:t>Izvršenje 2025. (eur)</w:t>
            </w:r>
          </w:p>
        </w:tc>
        <w:tc>
          <w:tcPr>
            <w:tcW w:w="1224" w:type="dxa"/>
            <w:shd w:val="clear" w:color="auto" w:fill="B5C0D8"/>
          </w:tcPr>
          <w:p w14:paraId="207B5605" w14:textId="77777777" w:rsidR="008F0376" w:rsidRDefault="00000000">
            <w:pPr>
              <w:pStyle w:val="CellHeader"/>
              <w:jc w:val="center"/>
            </w:pPr>
            <w:r>
              <w:rPr>
                <w:rFonts w:cs="Times New Roman"/>
              </w:rPr>
              <w:t>Indeks izvršenje 2025./plan 2025.</w:t>
            </w:r>
          </w:p>
        </w:tc>
        <w:tc>
          <w:tcPr>
            <w:tcW w:w="1224" w:type="dxa"/>
            <w:shd w:val="clear" w:color="auto" w:fill="B5C0D8"/>
          </w:tcPr>
          <w:p w14:paraId="369FB484" w14:textId="77777777" w:rsidR="008F0376" w:rsidRDefault="00000000">
            <w:pPr>
              <w:pStyle w:val="CellHeader"/>
              <w:jc w:val="center"/>
            </w:pPr>
            <w:r>
              <w:rPr>
                <w:rFonts w:cs="Times New Roman"/>
              </w:rPr>
              <w:t>Indeks izvršenje 2025./2024.</w:t>
            </w:r>
          </w:p>
        </w:tc>
      </w:tr>
      <w:tr w:rsidR="008F0376" w14:paraId="44048FCA" w14:textId="77777777">
        <w:trPr>
          <w:jc w:val="center"/>
        </w:trPr>
        <w:tc>
          <w:tcPr>
            <w:tcW w:w="1632" w:type="dxa"/>
          </w:tcPr>
          <w:p w14:paraId="62E3E90F" w14:textId="77777777" w:rsidR="008F0376" w:rsidRDefault="00000000">
            <w:pPr>
              <w:pStyle w:val="CellColumn"/>
              <w:jc w:val="left"/>
            </w:pPr>
            <w:r>
              <w:rPr>
                <w:rFonts w:cs="Times New Roman"/>
              </w:rPr>
              <w:t>K825034-INTEGRIRANI TERITORIJALNI PROGRAM, TEHNIČKA POMOĆ SAFU 2021. - 2027. (EFRR)</w:t>
            </w:r>
          </w:p>
        </w:tc>
        <w:tc>
          <w:tcPr>
            <w:tcW w:w="2041" w:type="dxa"/>
          </w:tcPr>
          <w:p w14:paraId="5C70C2C8" w14:textId="77777777" w:rsidR="008F0376" w:rsidRDefault="00000000">
            <w:pPr>
              <w:pStyle w:val="CellColumn"/>
              <w:jc w:val="right"/>
            </w:pPr>
            <w:r>
              <w:rPr>
                <w:rFonts w:cs="Times New Roman"/>
              </w:rPr>
              <w:t>1.089.206</w:t>
            </w:r>
          </w:p>
        </w:tc>
        <w:tc>
          <w:tcPr>
            <w:tcW w:w="2041" w:type="dxa"/>
          </w:tcPr>
          <w:p w14:paraId="6CED66CB" w14:textId="77777777" w:rsidR="008F0376" w:rsidRDefault="00000000">
            <w:pPr>
              <w:pStyle w:val="CellColumn"/>
              <w:jc w:val="right"/>
            </w:pPr>
            <w:r>
              <w:rPr>
                <w:rFonts w:cs="Times New Roman"/>
              </w:rPr>
              <w:t>2.806.935</w:t>
            </w:r>
          </w:p>
        </w:tc>
        <w:tc>
          <w:tcPr>
            <w:tcW w:w="2041" w:type="dxa"/>
          </w:tcPr>
          <w:p w14:paraId="6A8D686A" w14:textId="77777777" w:rsidR="008F0376" w:rsidRDefault="00000000">
            <w:pPr>
              <w:pStyle w:val="CellColumn"/>
              <w:jc w:val="right"/>
            </w:pPr>
            <w:r>
              <w:rPr>
                <w:rFonts w:cs="Times New Roman"/>
              </w:rPr>
              <w:t>2.593.776</w:t>
            </w:r>
          </w:p>
        </w:tc>
        <w:tc>
          <w:tcPr>
            <w:tcW w:w="1224" w:type="dxa"/>
          </w:tcPr>
          <w:p w14:paraId="4DEB8F49" w14:textId="77777777" w:rsidR="008F0376" w:rsidRDefault="00000000">
            <w:pPr>
              <w:pStyle w:val="CellColumn"/>
              <w:jc w:val="right"/>
            </w:pPr>
            <w:r>
              <w:rPr>
                <w:rFonts w:cs="Times New Roman"/>
              </w:rPr>
              <w:t>92,4</w:t>
            </w:r>
          </w:p>
        </w:tc>
        <w:tc>
          <w:tcPr>
            <w:tcW w:w="1224" w:type="dxa"/>
          </w:tcPr>
          <w:p w14:paraId="60E4C91F" w14:textId="77777777" w:rsidR="008F0376" w:rsidRDefault="00000000">
            <w:pPr>
              <w:pStyle w:val="CellColumn"/>
              <w:jc w:val="right"/>
            </w:pPr>
            <w:r>
              <w:rPr>
                <w:rFonts w:cs="Times New Roman"/>
              </w:rPr>
              <w:t>238,1</w:t>
            </w:r>
          </w:p>
        </w:tc>
      </w:tr>
    </w:tbl>
    <w:p w14:paraId="7E0D16F0" w14:textId="77777777" w:rsidR="008F0376" w:rsidRDefault="008F0376">
      <w:pPr>
        <w:jc w:val="left"/>
      </w:pPr>
    </w:p>
    <w:p w14:paraId="5735FE3B" w14:textId="77777777" w:rsidR="008F0376" w:rsidRDefault="00000000">
      <w:pPr>
        <w:pStyle w:val="Naslov8"/>
        <w:jc w:val="left"/>
      </w:pPr>
      <w:r>
        <w:t>Zakonske i druge pravne osnove</w:t>
      </w:r>
    </w:p>
    <w:p w14:paraId="4D66FFD0" w14:textId="77777777" w:rsidR="008F0376" w:rsidRDefault="00000000">
      <w:r>
        <w:t>Uredba o osnivanju Središnje agencije za financiranje i ugovaranje programa i projekata Europske unije (NN 90/2007, 114/2007, 29/2012, 56/2013, 24/2016, 79/2022), Zakon o institucionalnom okviru za korištenje fondova Europske unije u Republici Hrvatskoj (NN 116/2021), Uredba o tijelima u sustavu upravljanja i kontrole za provedbu programa iz područja Konkurentnosti i kohezije za financijsko razdoblje 2021. – 2027., Uredba o tijelima u sustavu upravljanja i kontrole za provedbu programa iz područja teritorijalnih ulaganja i pravedne tranzicije za financijsko razdoblje 2021. – 2027.</w:t>
      </w:r>
    </w:p>
    <w:p w14:paraId="0370BB5D" w14:textId="77777777" w:rsidR="008F0376" w:rsidRDefault="00000000">
      <w:pPr>
        <w:pStyle w:val="Naslov8"/>
        <w:jc w:val="left"/>
      </w:pPr>
      <w:r>
        <w:t>Opis aktivnosti</w:t>
      </w:r>
    </w:p>
    <w:p w14:paraId="16D08860" w14:textId="77777777" w:rsidR="008F0376" w:rsidRDefault="00000000">
      <w:r>
        <w:t>Sredinom 2023. godine je zaprimljen dopis od strane Ministarstva regionalnoga razvoja i fondova Europske unije u kojemu su Agenciji dodijeljena sredstva iz nove programske perspektive 2021.-2027. U okviru Integriranog teritorijalnog programa 2021.-2027. (ITP 2021.-2027.), na ovom projektu Agenciji su na raspolaganje alocirana bespovratna sredstva iz Europskog fonda za regionalni razvoj (EFRR) u iznosu od 3.447.214 EUR. Povlačenje sredstava iz predmetnog projekta izvršeno je u 2024. godini prema planu i na stavkama rashoda koji su prihvatljivi za sufinanciranje iz ITP 2021.-2027 i financijskom planu Agencije koji je pripremljen na način da je oko 74% svih rashoda planirano na stavkama iz projekata Tehničke pomoći, a u okviru ovog projekta je financirano oko 15% svih rashoda za zaposlene, materijalne rashode, zakup poslovnog prostora, režijski troškovi, promotivni materijali i aktivnosti.</w:t>
      </w:r>
    </w:p>
    <w:p w14:paraId="590C7715" w14:textId="77777777" w:rsidR="008F037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457"/>
        <w:gridCol w:w="2460"/>
        <w:gridCol w:w="1092"/>
        <w:gridCol w:w="1013"/>
        <w:gridCol w:w="1158"/>
        <w:gridCol w:w="1013"/>
        <w:gridCol w:w="1013"/>
      </w:tblGrid>
      <w:tr w:rsidR="008F0376" w14:paraId="1831B90B" w14:textId="77777777">
        <w:trPr>
          <w:jc w:val="center"/>
        </w:trPr>
        <w:tc>
          <w:tcPr>
            <w:tcW w:w="2551" w:type="dxa"/>
            <w:shd w:val="clear" w:color="auto" w:fill="B5C0D8"/>
          </w:tcPr>
          <w:p w14:paraId="4E4140E9" w14:textId="77777777" w:rsidR="008F0376" w:rsidRDefault="00000000">
            <w:pPr>
              <w:jc w:val="center"/>
            </w:pPr>
            <w:r>
              <w:t>Pokazatelj rezultata</w:t>
            </w:r>
          </w:p>
        </w:tc>
        <w:tc>
          <w:tcPr>
            <w:tcW w:w="2551" w:type="dxa"/>
            <w:shd w:val="clear" w:color="auto" w:fill="B5C0D8"/>
          </w:tcPr>
          <w:p w14:paraId="38641425" w14:textId="77777777" w:rsidR="008F0376" w:rsidRDefault="00000000">
            <w:pPr>
              <w:pStyle w:val="CellHeader"/>
              <w:jc w:val="center"/>
            </w:pPr>
            <w:r>
              <w:rPr>
                <w:rFonts w:cs="Times New Roman"/>
              </w:rPr>
              <w:t>Definicija</w:t>
            </w:r>
          </w:p>
        </w:tc>
        <w:tc>
          <w:tcPr>
            <w:tcW w:w="1020" w:type="dxa"/>
            <w:shd w:val="clear" w:color="auto" w:fill="B5C0D8"/>
          </w:tcPr>
          <w:p w14:paraId="72659FB0" w14:textId="77777777" w:rsidR="008F0376" w:rsidRDefault="00000000">
            <w:pPr>
              <w:pStyle w:val="CellHeader"/>
              <w:jc w:val="center"/>
            </w:pPr>
            <w:r>
              <w:rPr>
                <w:rFonts w:cs="Times New Roman"/>
              </w:rPr>
              <w:t>Jedinica</w:t>
            </w:r>
          </w:p>
        </w:tc>
        <w:tc>
          <w:tcPr>
            <w:tcW w:w="1020" w:type="dxa"/>
            <w:shd w:val="clear" w:color="auto" w:fill="B5C0D8"/>
          </w:tcPr>
          <w:p w14:paraId="3FAC1162" w14:textId="77777777" w:rsidR="008F0376" w:rsidRDefault="00000000">
            <w:pPr>
              <w:pStyle w:val="CellHeader"/>
              <w:jc w:val="center"/>
            </w:pPr>
            <w:r>
              <w:rPr>
                <w:rFonts w:cs="Times New Roman"/>
              </w:rPr>
              <w:t>Polazna vrijednost</w:t>
            </w:r>
          </w:p>
        </w:tc>
        <w:tc>
          <w:tcPr>
            <w:tcW w:w="1020" w:type="dxa"/>
            <w:shd w:val="clear" w:color="auto" w:fill="B5C0D8"/>
          </w:tcPr>
          <w:p w14:paraId="4723AC8D" w14:textId="77777777" w:rsidR="008F0376" w:rsidRDefault="00000000">
            <w:pPr>
              <w:pStyle w:val="CellHeader"/>
              <w:jc w:val="center"/>
            </w:pPr>
            <w:r>
              <w:rPr>
                <w:rFonts w:cs="Times New Roman"/>
              </w:rPr>
              <w:t>Izvor podataka</w:t>
            </w:r>
          </w:p>
        </w:tc>
        <w:tc>
          <w:tcPr>
            <w:tcW w:w="1020" w:type="dxa"/>
            <w:shd w:val="clear" w:color="auto" w:fill="B5C0D8"/>
          </w:tcPr>
          <w:p w14:paraId="3E9F6FCB" w14:textId="77777777" w:rsidR="008F0376" w:rsidRDefault="00000000">
            <w:pPr>
              <w:pStyle w:val="CellHeader"/>
              <w:jc w:val="center"/>
            </w:pPr>
            <w:r>
              <w:rPr>
                <w:rFonts w:cs="Times New Roman"/>
              </w:rPr>
              <w:t>Ciljana vrijednost (2025.)</w:t>
            </w:r>
          </w:p>
        </w:tc>
        <w:tc>
          <w:tcPr>
            <w:tcW w:w="1020" w:type="dxa"/>
            <w:shd w:val="clear" w:color="auto" w:fill="B5C0D8"/>
          </w:tcPr>
          <w:p w14:paraId="05909F08" w14:textId="77777777" w:rsidR="008F0376" w:rsidRDefault="00000000">
            <w:pPr>
              <w:pStyle w:val="CellHeader"/>
              <w:jc w:val="center"/>
            </w:pPr>
            <w:r>
              <w:rPr>
                <w:rFonts w:cs="Times New Roman"/>
              </w:rPr>
              <w:t>Ostvarena vrijednost (2025.)</w:t>
            </w:r>
          </w:p>
        </w:tc>
      </w:tr>
      <w:tr w:rsidR="008F0376" w14:paraId="192FE03A" w14:textId="77777777">
        <w:trPr>
          <w:jc w:val="center"/>
        </w:trPr>
        <w:tc>
          <w:tcPr>
            <w:tcW w:w="2551" w:type="dxa"/>
          </w:tcPr>
          <w:p w14:paraId="4694AB3F" w14:textId="77777777" w:rsidR="008F0376" w:rsidRDefault="00000000">
            <w:pPr>
              <w:pStyle w:val="CellColumn"/>
              <w:jc w:val="left"/>
            </w:pPr>
            <w:r>
              <w:rPr>
                <w:rFonts w:cs="Times New Roman"/>
              </w:rPr>
              <w:lastRenderedPageBreak/>
              <w:t>Uspostavljen učinkovit sustav iskorištavanja sredstava</w:t>
            </w:r>
          </w:p>
        </w:tc>
        <w:tc>
          <w:tcPr>
            <w:tcW w:w="2551" w:type="dxa"/>
          </w:tcPr>
          <w:p w14:paraId="507A57F8" w14:textId="77777777" w:rsidR="008F0376" w:rsidRDefault="00000000">
            <w:pPr>
              <w:pStyle w:val="CellColumn"/>
              <w:jc w:val="left"/>
            </w:pPr>
            <w:r>
              <w:rPr>
                <w:rFonts w:cs="Times New Roman"/>
              </w:rPr>
              <w:t>Uspješno iskorištavanje sredstava kroz pravovremene i iscrpne podatke dostavljene kroz izvještaje o provedbi projekta</w:t>
            </w:r>
          </w:p>
        </w:tc>
        <w:tc>
          <w:tcPr>
            <w:tcW w:w="1020" w:type="dxa"/>
          </w:tcPr>
          <w:p w14:paraId="008D94E6" w14:textId="77777777" w:rsidR="008F0376" w:rsidRDefault="00000000">
            <w:pPr>
              <w:pStyle w:val="CellColumn"/>
              <w:jc w:val="right"/>
            </w:pPr>
            <w:r>
              <w:rPr>
                <w:rFonts w:cs="Times New Roman"/>
              </w:rPr>
              <w:t>Broj dostavljenih izvještaja o provedbi projekta</w:t>
            </w:r>
          </w:p>
        </w:tc>
        <w:tc>
          <w:tcPr>
            <w:tcW w:w="1020" w:type="dxa"/>
          </w:tcPr>
          <w:p w14:paraId="5295D9D3" w14:textId="77777777" w:rsidR="008F0376" w:rsidRDefault="00000000">
            <w:pPr>
              <w:pStyle w:val="CellColumn"/>
              <w:jc w:val="right"/>
            </w:pPr>
            <w:r>
              <w:rPr>
                <w:rFonts w:cs="Times New Roman"/>
              </w:rPr>
              <w:t>2</w:t>
            </w:r>
          </w:p>
        </w:tc>
        <w:tc>
          <w:tcPr>
            <w:tcW w:w="1020" w:type="dxa"/>
          </w:tcPr>
          <w:p w14:paraId="59D25C2D" w14:textId="77777777" w:rsidR="008F0376" w:rsidRDefault="00000000">
            <w:pPr>
              <w:pStyle w:val="CellColumn"/>
              <w:jc w:val="right"/>
            </w:pPr>
            <w:r>
              <w:rPr>
                <w:rFonts w:cs="Times New Roman"/>
              </w:rPr>
              <w:t>Izvješća o utrošku sredstava i projekcijama potrošnje</w:t>
            </w:r>
          </w:p>
        </w:tc>
        <w:tc>
          <w:tcPr>
            <w:tcW w:w="1020" w:type="dxa"/>
          </w:tcPr>
          <w:p w14:paraId="76271E8F" w14:textId="77777777" w:rsidR="008F0376" w:rsidRDefault="00000000">
            <w:pPr>
              <w:pStyle w:val="CellColumn"/>
              <w:jc w:val="right"/>
            </w:pPr>
            <w:r>
              <w:rPr>
                <w:rFonts w:cs="Times New Roman"/>
              </w:rPr>
              <w:t>1</w:t>
            </w:r>
          </w:p>
        </w:tc>
        <w:tc>
          <w:tcPr>
            <w:tcW w:w="1020" w:type="dxa"/>
          </w:tcPr>
          <w:p w14:paraId="55CC4996" w14:textId="77777777" w:rsidR="008F0376" w:rsidRDefault="00000000">
            <w:pPr>
              <w:pStyle w:val="CellColumn"/>
              <w:jc w:val="right"/>
            </w:pPr>
            <w:r>
              <w:rPr>
                <w:rFonts w:cs="Times New Roman"/>
              </w:rPr>
              <w:t>1</w:t>
            </w:r>
          </w:p>
        </w:tc>
      </w:tr>
    </w:tbl>
    <w:p w14:paraId="5CB9D7A7" w14:textId="77777777" w:rsidR="008F0376" w:rsidRDefault="008F0376">
      <w:pPr>
        <w:jc w:val="left"/>
      </w:pPr>
    </w:p>
    <w:p w14:paraId="6092FF8D" w14:textId="77777777" w:rsidR="008F0376" w:rsidRDefault="00000000">
      <w:pPr>
        <w:pStyle w:val="Naslov4"/>
      </w:pPr>
      <w:r>
        <w:t>T825020 JAČANJE PRORAČUNSKOG PLANIRANJA, IZVRŠAVANJA I ULOGE INTERNIH KONTROLA</w:t>
      </w:r>
    </w:p>
    <w:tbl>
      <w:tblPr>
        <w:tblStyle w:val="StilTablice"/>
        <w:tblW w:w="10206" w:type="dxa"/>
        <w:jc w:val="center"/>
        <w:tblLook w:val="04A0" w:firstRow="1" w:lastRow="0" w:firstColumn="1" w:lastColumn="0" w:noHBand="0" w:noVBand="1"/>
      </w:tblPr>
      <w:tblGrid>
        <w:gridCol w:w="1749"/>
        <w:gridCol w:w="2009"/>
        <w:gridCol w:w="2002"/>
        <w:gridCol w:w="2009"/>
        <w:gridCol w:w="1217"/>
        <w:gridCol w:w="1220"/>
      </w:tblGrid>
      <w:tr w:rsidR="008F0376" w14:paraId="7E6E9550" w14:textId="77777777">
        <w:trPr>
          <w:jc w:val="center"/>
        </w:trPr>
        <w:tc>
          <w:tcPr>
            <w:tcW w:w="1632" w:type="dxa"/>
            <w:shd w:val="clear" w:color="auto" w:fill="B5C0D8"/>
          </w:tcPr>
          <w:p w14:paraId="0262B4EB" w14:textId="77777777" w:rsidR="008F0376" w:rsidRDefault="00000000">
            <w:pPr>
              <w:pStyle w:val="CellHeader"/>
              <w:jc w:val="center"/>
            </w:pPr>
            <w:r>
              <w:rPr>
                <w:rFonts w:cs="Times New Roman"/>
              </w:rPr>
              <w:t>Naziv aktivnosti</w:t>
            </w:r>
          </w:p>
        </w:tc>
        <w:tc>
          <w:tcPr>
            <w:tcW w:w="2041" w:type="dxa"/>
            <w:shd w:val="clear" w:color="auto" w:fill="B5C0D8"/>
          </w:tcPr>
          <w:p w14:paraId="1FC3560B" w14:textId="77777777" w:rsidR="008F0376" w:rsidRDefault="00000000">
            <w:pPr>
              <w:pStyle w:val="CellHeader"/>
              <w:jc w:val="center"/>
            </w:pPr>
            <w:r>
              <w:rPr>
                <w:rFonts w:cs="Times New Roman"/>
              </w:rPr>
              <w:t>Izvršenje 2024. (eur)</w:t>
            </w:r>
          </w:p>
        </w:tc>
        <w:tc>
          <w:tcPr>
            <w:tcW w:w="2041" w:type="dxa"/>
            <w:shd w:val="clear" w:color="auto" w:fill="B5C0D8"/>
          </w:tcPr>
          <w:p w14:paraId="23C8A018" w14:textId="77777777" w:rsidR="008F0376" w:rsidRDefault="00000000">
            <w:pPr>
              <w:pStyle w:val="CellHeader"/>
              <w:jc w:val="center"/>
            </w:pPr>
            <w:r>
              <w:rPr>
                <w:rFonts w:cs="Times New Roman"/>
              </w:rPr>
              <w:t>Plan 2025. (eur)</w:t>
            </w:r>
          </w:p>
        </w:tc>
        <w:tc>
          <w:tcPr>
            <w:tcW w:w="2041" w:type="dxa"/>
            <w:shd w:val="clear" w:color="auto" w:fill="B5C0D8"/>
          </w:tcPr>
          <w:p w14:paraId="62B276C2" w14:textId="77777777" w:rsidR="008F0376" w:rsidRDefault="00000000">
            <w:pPr>
              <w:pStyle w:val="CellHeader"/>
              <w:jc w:val="center"/>
            </w:pPr>
            <w:r>
              <w:rPr>
                <w:rFonts w:cs="Times New Roman"/>
              </w:rPr>
              <w:t>Izvršenje 2025. (eur)</w:t>
            </w:r>
          </w:p>
        </w:tc>
        <w:tc>
          <w:tcPr>
            <w:tcW w:w="1224" w:type="dxa"/>
            <w:shd w:val="clear" w:color="auto" w:fill="B5C0D8"/>
          </w:tcPr>
          <w:p w14:paraId="7382D999" w14:textId="77777777" w:rsidR="008F0376" w:rsidRDefault="00000000">
            <w:pPr>
              <w:pStyle w:val="CellHeader"/>
              <w:jc w:val="center"/>
            </w:pPr>
            <w:r>
              <w:rPr>
                <w:rFonts w:cs="Times New Roman"/>
              </w:rPr>
              <w:t>Indeks izvršenje 2025./plan 2025.</w:t>
            </w:r>
          </w:p>
        </w:tc>
        <w:tc>
          <w:tcPr>
            <w:tcW w:w="1224" w:type="dxa"/>
            <w:shd w:val="clear" w:color="auto" w:fill="B5C0D8"/>
          </w:tcPr>
          <w:p w14:paraId="7DE2BCB6" w14:textId="77777777" w:rsidR="008F0376" w:rsidRDefault="00000000">
            <w:pPr>
              <w:pStyle w:val="CellHeader"/>
              <w:jc w:val="center"/>
            </w:pPr>
            <w:r>
              <w:rPr>
                <w:rFonts w:cs="Times New Roman"/>
              </w:rPr>
              <w:t>Indeks izvršenje 2025./2024.</w:t>
            </w:r>
          </w:p>
        </w:tc>
      </w:tr>
      <w:tr w:rsidR="008F0376" w14:paraId="27BB3B5C" w14:textId="77777777">
        <w:trPr>
          <w:jc w:val="center"/>
        </w:trPr>
        <w:tc>
          <w:tcPr>
            <w:tcW w:w="1632" w:type="dxa"/>
          </w:tcPr>
          <w:p w14:paraId="7363205C" w14:textId="77777777" w:rsidR="008F0376" w:rsidRDefault="00000000">
            <w:pPr>
              <w:pStyle w:val="CellColumn"/>
              <w:jc w:val="left"/>
            </w:pPr>
            <w:r>
              <w:rPr>
                <w:rFonts w:cs="Times New Roman"/>
              </w:rPr>
              <w:t>T825020-JAČANJE PRORAČUNSKOG PLANIRANJA, IZVRŠAVANJA I ULOGE INTERNIH KONTROLA</w:t>
            </w:r>
          </w:p>
        </w:tc>
        <w:tc>
          <w:tcPr>
            <w:tcW w:w="2041" w:type="dxa"/>
          </w:tcPr>
          <w:p w14:paraId="3CDD64D4" w14:textId="77777777" w:rsidR="008F0376" w:rsidRDefault="00000000">
            <w:pPr>
              <w:pStyle w:val="CellColumn"/>
              <w:jc w:val="right"/>
            </w:pPr>
            <w:r>
              <w:rPr>
                <w:rFonts w:cs="Times New Roman"/>
              </w:rPr>
              <w:t>100.084</w:t>
            </w:r>
          </w:p>
        </w:tc>
        <w:tc>
          <w:tcPr>
            <w:tcW w:w="2041" w:type="dxa"/>
          </w:tcPr>
          <w:p w14:paraId="1471F927" w14:textId="77777777" w:rsidR="008F0376" w:rsidRDefault="00000000">
            <w:pPr>
              <w:pStyle w:val="CellColumn"/>
              <w:jc w:val="right"/>
            </w:pPr>
            <w:r>
              <w:rPr>
                <w:rFonts w:cs="Times New Roman"/>
              </w:rPr>
              <w:t>00</w:t>
            </w:r>
          </w:p>
        </w:tc>
        <w:tc>
          <w:tcPr>
            <w:tcW w:w="2041" w:type="dxa"/>
          </w:tcPr>
          <w:p w14:paraId="7370025D" w14:textId="77777777" w:rsidR="008F0376" w:rsidRDefault="00000000">
            <w:pPr>
              <w:pStyle w:val="CellColumn"/>
              <w:jc w:val="right"/>
            </w:pPr>
            <w:r>
              <w:rPr>
                <w:rFonts w:cs="Times New Roman"/>
              </w:rPr>
              <w:t>514</w:t>
            </w:r>
          </w:p>
        </w:tc>
        <w:tc>
          <w:tcPr>
            <w:tcW w:w="1224" w:type="dxa"/>
          </w:tcPr>
          <w:p w14:paraId="2B17A8A4" w14:textId="77777777" w:rsidR="008F0376" w:rsidRDefault="00000000">
            <w:pPr>
              <w:pStyle w:val="CellColumn"/>
              <w:jc w:val="right"/>
            </w:pPr>
            <w:r>
              <w:rPr>
                <w:rFonts w:cs="Times New Roman"/>
              </w:rPr>
              <w:t>0,0</w:t>
            </w:r>
          </w:p>
        </w:tc>
        <w:tc>
          <w:tcPr>
            <w:tcW w:w="1224" w:type="dxa"/>
          </w:tcPr>
          <w:p w14:paraId="45AD62FC" w14:textId="77777777" w:rsidR="008F0376" w:rsidRDefault="00000000">
            <w:pPr>
              <w:pStyle w:val="CellColumn"/>
              <w:jc w:val="right"/>
            </w:pPr>
            <w:r>
              <w:rPr>
                <w:rFonts w:cs="Times New Roman"/>
              </w:rPr>
              <w:t>0,5</w:t>
            </w:r>
          </w:p>
        </w:tc>
      </w:tr>
    </w:tbl>
    <w:p w14:paraId="54E0FBC8" w14:textId="77777777" w:rsidR="008F0376" w:rsidRDefault="008F0376">
      <w:pPr>
        <w:jc w:val="left"/>
      </w:pPr>
    </w:p>
    <w:p w14:paraId="56280CCF" w14:textId="77777777" w:rsidR="008F0376" w:rsidRDefault="00000000">
      <w:pPr>
        <w:pStyle w:val="Naslov8"/>
        <w:jc w:val="left"/>
      </w:pPr>
      <w:r>
        <w:t>Zakonske i druge pravne osnove</w:t>
      </w:r>
    </w:p>
    <w:p w14:paraId="59804347" w14:textId="77777777" w:rsidR="008F0376" w:rsidRDefault="00000000">
      <w:r>
        <w:t>Uredba o osnivanju Središnje agencije za financiranje i ugovaranje programa i projekata Europske unije, Zakon o provedbi projekata međunarodne institucionalne suradnje europske unije i projekata tehničke pomoći, Twinning ugovor MK 18 IPA FI 01 19</w:t>
      </w:r>
    </w:p>
    <w:p w14:paraId="28A1F215" w14:textId="77777777" w:rsidR="008F0376" w:rsidRDefault="00000000">
      <w:pPr>
        <w:pStyle w:val="Naslov8"/>
        <w:jc w:val="left"/>
      </w:pPr>
      <w:r>
        <w:t>Opis aktivnosti</w:t>
      </w:r>
    </w:p>
    <w:p w14:paraId="67D0C9B2" w14:textId="77777777" w:rsidR="008F0376" w:rsidRDefault="00000000">
      <w:r>
        <w:t>Twinning projekt u Sjevernoj Makedoniji provodi Ministarstvo financija u svojstvu sudjelujućeg partnera, a SAFU u projektu obavlja poslove administrativne i financijske podrške. Vodeća zemlja je Nizozemska, a ostali partneri uz Hrvatsku su Latvija i Bugarska. Svrha projekta je daljnje jačanje upravljanja javnim novcem (PFM – Public Finance Management) u Sjevernoj Makedoniji kroz jačanje institucionalnih kapaciteta i usklađenje zakonodavnog okvira s pravnom stečevinom EU. U sklopu ovog projekta SAFU je izvršavao ulogu Administrativnog tijela što obuhvaća odgovornost za implementaciju projekta u pogledu organizacije putovanja angažiranih vanjskih stručnjaka, financijsko-računovodstveno praćenje projekta i izvršavanje dodatnih aktivnosti predviđenih potpisanim ugovorom (izvršavanje preknjiženja i uplata partnerskim institucijama, organizaciju studijskih posjeta i sl.).Završni projektni izvještaj predan je u Delegaciju EU (EUD) u S. Makedoniji 31.10.2024. Projekt je uspješno zaključen u 2025.</w:t>
      </w:r>
    </w:p>
    <w:p w14:paraId="4FD6A919" w14:textId="77777777" w:rsidR="008F037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F0376" w14:paraId="5FDCEAC5" w14:textId="77777777">
        <w:trPr>
          <w:jc w:val="center"/>
        </w:trPr>
        <w:tc>
          <w:tcPr>
            <w:tcW w:w="2551" w:type="dxa"/>
            <w:shd w:val="clear" w:color="auto" w:fill="B5C0D8"/>
          </w:tcPr>
          <w:p w14:paraId="79221273" w14:textId="77777777" w:rsidR="008F0376" w:rsidRDefault="00000000">
            <w:pPr>
              <w:jc w:val="center"/>
            </w:pPr>
            <w:r>
              <w:t>Pokazatelj rezultata</w:t>
            </w:r>
          </w:p>
        </w:tc>
        <w:tc>
          <w:tcPr>
            <w:tcW w:w="2551" w:type="dxa"/>
            <w:shd w:val="clear" w:color="auto" w:fill="B5C0D8"/>
          </w:tcPr>
          <w:p w14:paraId="2B2AB4F9" w14:textId="77777777" w:rsidR="008F0376" w:rsidRDefault="00000000">
            <w:pPr>
              <w:pStyle w:val="CellHeader"/>
              <w:jc w:val="center"/>
            </w:pPr>
            <w:r>
              <w:rPr>
                <w:rFonts w:cs="Times New Roman"/>
              </w:rPr>
              <w:t>Definicija</w:t>
            </w:r>
          </w:p>
        </w:tc>
        <w:tc>
          <w:tcPr>
            <w:tcW w:w="1020" w:type="dxa"/>
            <w:shd w:val="clear" w:color="auto" w:fill="B5C0D8"/>
          </w:tcPr>
          <w:p w14:paraId="206D7D37" w14:textId="77777777" w:rsidR="008F0376" w:rsidRDefault="00000000">
            <w:pPr>
              <w:pStyle w:val="CellHeader"/>
              <w:jc w:val="center"/>
            </w:pPr>
            <w:r>
              <w:rPr>
                <w:rFonts w:cs="Times New Roman"/>
              </w:rPr>
              <w:t>Jedinica</w:t>
            </w:r>
          </w:p>
        </w:tc>
        <w:tc>
          <w:tcPr>
            <w:tcW w:w="1020" w:type="dxa"/>
            <w:shd w:val="clear" w:color="auto" w:fill="B5C0D8"/>
          </w:tcPr>
          <w:p w14:paraId="236968C5" w14:textId="77777777" w:rsidR="008F0376" w:rsidRDefault="00000000">
            <w:pPr>
              <w:pStyle w:val="CellHeader"/>
              <w:jc w:val="center"/>
            </w:pPr>
            <w:r>
              <w:rPr>
                <w:rFonts w:cs="Times New Roman"/>
              </w:rPr>
              <w:t>Polazna vrijednost</w:t>
            </w:r>
          </w:p>
        </w:tc>
        <w:tc>
          <w:tcPr>
            <w:tcW w:w="1020" w:type="dxa"/>
            <w:shd w:val="clear" w:color="auto" w:fill="B5C0D8"/>
          </w:tcPr>
          <w:p w14:paraId="1DE5137A" w14:textId="77777777" w:rsidR="008F0376" w:rsidRDefault="00000000">
            <w:pPr>
              <w:pStyle w:val="CellHeader"/>
              <w:jc w:val="center"/>
            </w:pPr>
            <w:r>
              <w:rPr>
                <w:rFonts w:cs="Times New Roman"/>
              </w:rPr>
              <w:t>Izvor podataka</w:t>
            </w:r>
          </w:p>
        </w:tc>
        <w:tc>
          <w:tcPr>
            <w:tcW w:w="1020" w:type="dxa"/>
            <w:shd w:val="clear" w:color="auto" w:fill="B5C0D8"/>
          </w:tcPr>
          <w:p w14:paraId="7828F4DA" w14:textId="77777777" w:rsidR="008F0376" w:rsidRDefault="00000000">
            <w:pPr>
              <w:pStyle w:val="CellHeader"/>
              <w:jc w:val="center"/>
            </w:pPr>
            <w:r>
              <w:rPr>
                <w:rFonts w:cs="Times New Roman"/>
              </w:rPr>
              <w:t>Ciljana vrijednost (2025.)</w:t>
            </w:r>
          </w:p>
        </w:tc>
        <w:tc>
          <w:tcPr>
            <w:tcW w:w="1020" w:type="dxa"/>
            <w:shd w:val="clear" w:color="auto" w:fill="B5C0D8"/>
          </w:tcPr>
          <w:p w14:paraId="56463E9D" w14:textId="77777777" w:rsidR="008F0376" w:rsidRDefault="00000000">
            <w:pPr>
              <w:pStyle w:val="CellHeader"/>
              <w:jc w:val="center"/>
            </w:pPr>
            <w:r>
              <w:rPr>
                <w:rFonts w:cs="Times New Roman"/>
              </w:rPr>
              <w:t>Ostvarena vrijednost (2025.)</w:t>
            </w:r>
          </w:p>
        </w:tc>
      </w:tr>
      <w:tr w:rsidR="008F0376" w14:paraId="7183A4C9" w14:textId="77777777">
        <w:trPr>
          <w:jc w:val="center"/>
        </w:trPr>
        <w:tc>
          <w:tcPr>
            <w:tcW w:w="2551" w:type="dxa"/>
          </w:tcPr>
          <w:p w14:paraId="39276A53" w14:textId="77777777" w:rsidR="008F0376" w:rsidRDefault="00000000">
            <w:pPr>
              <w:pStyle w:val="CellColumn"/>
              <w:jc w:val="left"/>
            </w:pPr>
            <w:r>
              <w:rPr>
                <w:rFonts w:cs="Times New Roman"/>
              </w:rPr>
              <w:t>Broj predanih projektnih izvještaja</w:t>
            </w:r>
          </w:p>
        </w:tc>
        <w:tc>
          <w:tcPr>
            <w:tcW w:w="2551" w:type="dxa"/>
          </w:tcPr>
          <w:p w14:paraId="3826B510" w14:textId="77777777" w:rsidR="008F0376" w:rsidRDefault="00000000">
            <w:pPr>
              <w:pStyle w:val="CellColumn"/>
              <w:jc w:val="left"/>
            </w:pPr>
            <w:r>
              <w:rPr>
                <w:rFonts w:cs="Times New Roman"/>
              </w:rPr>
              <w:t>Administrativno upravljanje projektom</w:t>
            </w:r>
          </w:p>
        </w:tc>
        <w:tc>
          <w:tcPr>
            <w:tcW w:w="1020" w:type="dxa"/>
          </w:tcPr>
          <w:p w14:paraId="3FFD0885" w14:textId="77777777" w:rsidR="008F0376" w:rsidRDefault="00000000">
            <w:pPr>
              <w:pStyle w:val="CellColumn"/>
              <w:jc w:val="right"/>
            </w:pPr>
            <w:r>
              <w:rPr>
                <w:rFonts w:cs="Times New Roman"/>
              </w:rPr>
              <w:t>Broj projektnih izvještaja</w:t>
            </w:r>
          </w:p>
        </w:tc>
        <w:tc>
          <w:tcPr>
            <w:tcW w:w="1020" w:type="dxa"/>
          </w:tcPr>
          <w:p w14:paraId="693CAAC2" w14:textId="77777777" w:rsidR="008F0376" w:rsidRDefault="00000000">
            <w:pPr>
              <w:pStyle w:val="CellColumn"/>
              <w:jc w:val="right"/>
            </w:pPr>
            <w:r>
              <w:rPr>
                <w:rFonts w:cs="Times New Roman"/>
              </w:rPr>
              <w:t>0</w:t>
            </w:r>
          </w:p>
        </w:tc>
        <w:tc>
          <w:tcPr>
            <w:tcW w:w="1020" w:type="dxa"/>
          </w:tcPr>
          <w:p w14:paraId="576FC983" w14:textId="77777777" w:rsidR="008F0376" w:rsidRDefault="00000000">
            <w:pPr>
              <w:pStyle w:val="CellColumn"/>
              <w:jc w:val="right"/>
            </w:pPr>
            <w:r>
              <w:rPr>
                <w:rFonts w:cs="Times New Roman"/>
              </w:rPr>
              <w:t>Kvartalni i završni izvještaji za twinning projekte</w:t>
            </w:r>
          </w:p>
        </w:tc>
        <w:tc>
          <w:tcPr>
            <w:tcW w:w="1020" w:type="dxa"/>
          </w:tcPr>
          <w:p w14:paraId="76929C26" w14:textId="77777777" w:rsidR="008F0376" w:rsidRDefault="00000000">
            <w:pPr>
              <w:pStyle w:val="CellColumn"/>
              <w:jc w:val="right"/>
            </w:pPr>
            <w:r>
              <w:rPr>
                <w:rFonts w:cs="Times New Roman"/>
              </w:rPr>
              <w:t>2</w:t>
            </w:r>
          </w:p>
        </w:tc>
        <w:tc>
          <w:tcPr>
            <w:tcW w:w="1020" w:type="dxa"/>
          </w:tcPr>
          <w:p w14:paraId="717D5DC8" w14:textId="77777777" w:rsidR="008F0376" w:rsidRDefault="00000000">
            <w:pPr>
              <w:pStyle w:val="CellColumn"/>
              <w:jc w:val="right"/>
            </w:pPr>
            <w:r>
              <w:rPr>
                <w:rFonts w:cs="Times New Roman"/>
              </w:rPr>
              <w:t>0</w:t>
            </w:r>
          </w:p>
        </w:tc>
      </w:tr>
    </w:tbl>
    <w:p w14:paraId="625598D8" w14:textId="77777777" w:rsidR="008F0376" w:rsidRDefault="008F0376">
      <w:pPr>
        <w:jc w:val="left"/>
      </w:pPr>
    </w:p>
    <w:p w14:paraId="08D590FB" w14:textId="77777777" w:rsidR="008F0376" w:rsidRDefault="00000000">
      <w:pPr>
        <w:pStyle w:val="Naslov4"/>
      </w:pPr>
      <w:r>
        <w:lastRenderedPageBreak/>
        <w:t>T825022 PODRŠKA EU U JAČANJU KAPACITETA I USKLAĐIVANJU S EU ZAKONODAVSTVOM U VETERINARSKOM SEKTORU U BOSNI I HERCEGOVINI</w:t>
      </w:r>
    </w:p>
    <w:tbl>
      <w:tblPr>
        <w:tblStyle w:val="StilTablice"/>
        <w:tblW w:w="10206" w:type="dxa"/>
        <w:jc w:val="center"/>
        <w:tblLook w:val="04A0" w:firstRow="1" w:lastRow="0" w:firstColumn="1" w:lastColumn="0" w:noHBand="0" w:noVBand="1"/>
      </w:tblPr>
      <w:tblGrid>
        <w:gridCol w:w="2093"/>
        <w:gridCol w:w="1910"/>
        <w:gridCol w:w="1890"/>
        <w:gridCol w:w="1910"/>
        <w:gridCol w:w="1196"/>
        <w:gridCol w:w="1207"/>
      </w:tblGrid>
      <w:tr w:rsidR="008F0376" w14:paraId="164D4770" w14:textId="77777777">
        <w:trPr>
          <w:jc w:val="center"/>
        </w:trPr>
        <w:tc>
          <w:tcPr>
            <w:tcW w:w="1632" w:type="dxa"/>
            <w:shd w:val="clear" w:color="auto" w:fill="B5C0D8"/>
          </w:tcPr>
          <w:p w14:paraId="04279FFD" w14:textId="77777777" w:rsidR="008F0376" w:rsidRDefault="00000000">
            <w:pPr>
              <w:pStyle w:val="CellHeader"/>
              <w:jc w:val="center"/>
            </w:pPr>
            <w:r>
              <w:rPr>
                <w:rFonts w:cs="Times New Roman"/>
              </w:rPr>
              <w:t>Naziv aktivnosti</w:t>
            </w:r>
          </w:p>
        </w:tc>
        <w:tc>
          <w:tcPr>
            <w:tcW w:w="2041" w:type="dxa"/>
            <w:shd w:val="clear" w:color="auto" w:fill="B5C0D8"/>
          </w:tcPr>
          <w:p w14:paraId="7F31663A" w14:textId="77777777" w:rsidR="008F0376" w:rsidRDefault="00000000">
            <w:pPr>
              <w:pStyle w:val="CellHeader"/>
              <w:jc w:val="center"/>
            </w:pPr>
            <w:r>
              <w:rPr>
                <w:rFonts w:cs="Times New Roman"/>
              </w:rPr>
              <w:t>Izvršenje 2024. (eur)</w:t>
            </w:r>
          </w:p>
        </w:tc>
        <w:tc>
          <w:tcPr>
            <w:tcW w:w="2041" w:type="dxa"/>
            <w:shd w:val="clear" w:color="auto" w:fill="B5C0D8"/>
          </w:tcPr>
          <w:p w14:paraId="252BBD8D" w14:textId="77777777" w:rsidR="008F0376" w:rsidRDefault="00000000">
            <w:pPr>
              <w:pStyle w:val="CellHeader"/>
              <w:jc w:val="center"/>
            </w:pPr>
            <w:r>
              <w:rPr>
                <w:rFonts w:cs="Times New Roman"/>
              </w:rPr>
              <w:t>Plan 2025. (eur)</w:t>
            </w:r>
          </w:p>
        </w:tc>
        <w:tc>
          <w:tcPr>
            <w:tcW w:w="2041" w:type="dxa"/>
            <w:shd w:val="clear" w:color="auto" w:fill="B5C0D8"/>
          </w:tcPr>
          <w:p w14:paraId="1A139514" w14:textId="77777777" w:rsidR="008F0376" w:rsidRDefault="00000000">
            <w:pPr>
              <w:pStyle w:val="CellHeader"/>
              <w:jc w:val="center"/>
            </w:pPr>
            <w:r>
              <w:rPr>
                <w:rFonts w:cs="Times New Roman"/>
              </w:rPr>
              <w:t>Izvršenje 2025. (eur)</w:t>
            </w:r>
          </w:p>
        </w:tc>
        <w:tc>
          <w:tcPr>
            <w:tcW w:w="1224" w:type="dxa"/>
            <w:shd w:val="clear" w:color="auto" w:fill="B5C0D8"/>
          </w:tcPr>
          <w:p w14:paraId="7C4AE559" w14:textId="77777777" w:rsidR="008F0376" w:rsidRDefault="00000000">
            <w:pPr>
              <w:pStyle w:val="CellHeader"/>
              <w:jc w:val="center"/>
            </w:pPr>
            <w:r>
              <w:rPr>
                <w:rFonts w:cs="Times New Roman"/>
              </w:rPr>
              <w:t>Indeks izvršenje 2025./plan 2025.</w:t>
            </w:r>
          </w:p>
        </w:tc>
        <w:tc>
          <w:tcPr>
            <w:tcW w:w="1224" w:type="dxa"/>
            <w:shd w:val="clear" w:color="auto" w:fill="B5C0D8"/>
          </w:tcPr>
          <w:p w14:paraId="604D734D" w14:textId="77777777" w:rsidR="008F0376" w:rsidRDefault="00000000">
            <w:pPr>
              <w:pStyle w:val="CellHeader"/>
              <w:jc w:val="center"/>
            </w:pPr>
            <w:r>
              <w:rPr>
                <w:rFonts w:cs="Times New Roman"/>
              </w:rPr>
              <w:t>Indeks izvršenje 2025./2024.</w:t>
            </w:r>
          </w:p>
        </w:tc>
      </w:tr>
      <w:tr w:rsidR="008F0376" w14:paraId="37DEE918" w14:textId="77777777">
        <w:trPr>
          <w:jc w:val="center"/>
        </w:trPr>
        <w:tc>
          <w:tcPr>
            <w:tcW w:w="1632" w:type="dxa"/>
          </w:tcPr>
          <w:p w14:paraId="2DBA4DD5" w14:textId="77777777" w:rsidR="008F0376" w:rsidRDefault="00000000">
            <w:pPr>
              <w:pStyle w:val="CellColumn"/>
              <w:jc w:val="left"/>
            </w:pPr>
            <w:r>
              <w:rPr>
                <w:rFonts w:cs="Times New Roman"/>
              </w:rPr>
              <w:t>T825022-PODRŠKA EU U JAČANJU KAPACITETA I USKLAĐIVANJU S EU ZAKONODAVSTVOM U VETERINARSKOM SEKTORU U BOSNI I HERCEGOVINI</w:t>
            </w:r>
          </w:p>
        </w:tc>
        <w:tc>
          <w:tcPr>
            <w:tcW w:w="2041" w:type="dxa"/>
          </w:tcPr>
          <w:p w14:paraId="5F48BC6B" w14:textId="77777777" w:rsidR="008F0376" w:rsidRDefault="00000000">
            <w:pPr>
              <w:pStyle w:val="CellColumn"/>
              <w:jc w:val="right"/>
            </w:pPr>
            <w:r>
              <w:rPr>
                <w:rFonts w:cs="Times New Roman"/>
              </w:rPr>
              <w:t>10.264</w:t>
            </w:r>
          </w:p>
        </w:tc>
        <w:tc>
          <w:tcPr>
            <w:tcW w:w="2041" w:type="dxa"/>
          </w:tcPr>
          <w:p w14:paraId="04713F20" w14:textId="77777777" w:rsidR="008F0376" w:rsidRDefault="00000000">
            <w:pPr>
              <w:pStyle w:val="CellColumn"/>
              <w:jc w:val="right"/>
            </w:pPr>
            <w:r>
              <w:rPr>
                <w:rFonts w:cs="Times New Roman"/>
              </w:rPr>
              <w:t>37.100</w:t>
            </w:r>
          </w:p>
        </w:tc>
        <w:tc>
          <w:tcPr>
            <w:tcW w:w="2041" w:type="dxa"/>
          </w:tcPr>
          <w:p w14:paraId="078F5178" w14:textId="77777777" w:rsidR="008F0376" w:rsidRDefault="00000000">
            <w:pPr>
              <w:pStyle w:val="CellColumn"/>
              <w:jc w:val="right"/>
            </w:pPr>
            <w:r>
              <w:rPr>
                <w:rFonts w:cs="Times New Roman"/>
              </w:rPr>
              <w:t>36.650</w:t>
            </w:r>
          </w:p>
        </w:tc>
        <w:tc>
          <w:tcPr>
            <w:tcW w:w="1224" w:type="dxa"/>
          </w:tcPr>
          <w:p w14:paraId="20352DD4" w14:textId="77777777" w:rsidR="008F0376" w:rsidRDefault="00000000">
            <w:pPr>
              <w:pStyle w:val="CellColumn"/>
              <w:jc w:val="right"/>
            </w:pPr>
            <w:r>
              <w:rPr>
                <w:rFonts w:cs="Times New Roman"/>
              </w:rPr>
              <w:t>98,8</w:t>
            </w:r>
          </w:p>
        </w:tc>
        <w:tc>
          <w:tcPr>
            <w:tcW w:w="1224" w:type="dxa"/>
          </w:tcPr>
          <w:p w14:paraId="332BF190" w14:textId="77777777" w:rsidR="008F0376" w:rsidRDefault="00000000">
            <w:pPr>
              <w:pStyle w:val="CellColumn"/>
              <w:jc w:val="right"/>
            </w:pPr>
            <w:r>
              <w:rPr>
                <w:rFonts w:cs="Times New Roman"/>
              </w:rPr>
              <w:t>357,1</w:t>
            </w:r>
          </w:p>
        </w:tc>
      </w:tr>
    </w:tbl>
    <w:p w14:paraId="7DA11801" w14:textId="77777777" w:rsidR="008F0376" w:rsidRDefault="008F0376">
      <w:pPr>
        <w:jc w:val="left"/>
      </w:pPr>
    </w:p>
    <w:p w14:paraId="2822D9D9" w14:textId="77777777" w:rsidR="008F0376" w:rsidRDefault="00000000">
      <w:pPr>
        <w:pStyle w:val="Naslov8"/>
        <w:jc w:val="left"/>
      </w:pPr>
      <w:r>
        <w:t>Zakonske i druge pravne osnove</w:t>
      </w:r>
    </w:p>
    <w:p w14:paraId="5C0C1A7E" w14:textId="77777777" w:rsidR="008F0376" w:rsidRDefault="00000000">
      <w:r>
        <w:t>Uredba o osnivanju Središnje agencije za financiranje i ugovaranje programa i projekata Europske unije (NN 90/2007, 114/2007, 29/2012, 56/2013, 24/2016, 79/2022), Zakon o provedbi projekata međunarodne institucionalne suradnje europske unije i projekata tehničke pomoći (NN 99/18), Twinning ugovor BA 18 IPA AG 02 19.</w:t>
      </w:r>
    </w:p>
    <w:p w14:paraId="57614A9C" w14:textId="77777777" w:rsidR="008F0376" w:rsidRDefault="00000000">
      <w:pPr>
        <w:pStyle w:val="Naslov8"/>
        <w:jc w:val="left"/>
      </w:pPr>
      <w:r>
        <w:t>Opis aktivnosti</w:t>
      </w:r>
    </w:p>
    <w:p w14:paraId="4A781FA8" w14:textId="77777777" w:rsidR="008F0376" w:rsidRDefault="00000000">
      <w:r>
        <w:t xml:space="preserve">Ministarstvo poljoprivrede RH u svojstvu sudjelujućeg partnera (Junior Partner) provodi IPA 2018 Twinning projekt u Bosni i Hercegovini pod nazivom „EU' s support to capacity building and gradual Union acquis Alignment in the veterinary Sector of Bosnia and Herzegovina“. Vodeća zemlja članica u zajednici ponuditelja je Austrija, a ostali sudjelujući partneri su Francuska i Hrvatska. Svrha projekta je pružiti podršku usklađivanju s pravnom stečevinom EU i provedbi politika u područjima sigurnosti hrane, veterinarskih i fitosanitarnih standarda. Očekuje se da će ovaj projekt rezultirati boljim postupnim približavanjem i razvojem učinkovitog zakonodavstva, poboljšanjem politika kroz usuglašene operativne procedure u područjima zdravlja i dobrobiti životinja te životinjskog otpada/kontroli i upravljanju nusproduktima. </w:t>
      </w:r>
    </w:p>
    <w:p w14:paraId="7D6359D4" w14:textId="77777777" w:rsidR="008F0376" w:rsidRDefault="00000000">
      <w:r>
        <w:t>Agencija u okviru ovog projekta obavlja poslove administrativne i financijske podrške na strani Hrvatske kao sudjelujućeg partnera. Planirana sredstva su utrošena na naknade za koordinaciju projekta, naknade za rad stručnjaka, rashode za organizaciju putovanja na misije, za isplate per-diem dnevnica i dr. Projekt je s provedbom započeo tijekom 2019. godine, a pravno trajanje ugovora je do 30.07.2025. godine. Tijekom 2026. godine će biti napravljen konačni obračun i provest će se preknjiženje sredstava Ministarstvu poljoprivrede RH sukladno potpisanom sporazumu između Ministarstva poljoprivrede RH i SAFU.</w:t>
      </w:r>
    </w:p>
    <w:p w14:paraId="677A0623" w14:textId="77777777" w:rsidR="008F037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F0376" w14:paraId="2F6F2E36" w14:textId="77777777">
        <w:trPr>
          <w:jc w:val="center"/>
        </w:trPr>
        <w:tc>
          <w:tcPr>
            <w:tcW w:w="2551" w:type="dxa"/>
            <w:shd w:val="clear" w:color="auto" w:fill="B5C0D8"/>
          </w:tcPr>
          <w:p w14:paraId="4F4A4AC0" w14:textId="77777777" w:rsidR="008F0376" w:rsidRDefault="00000000">
            <w:pPr>
              <w:jc w:val="center"/>
            </w:pPr>
            <w:r>
              <w:t>Pokazatelj rezultata</w:t>
            </w:r>
          </w:p>
        </w:tc>
        <w:tc>
          <w:tcPr>
            <w:tcW w:w="2551" w:type="dxa"/>
            <w:shd w:val="clear" w:color="auto" w:fill="B5C0D8"/>
          </w:tcPr>
          <w:p w14:paraId="70228003" w14:textId="77777777" w:rsidR="008F0376" w:rsidRDefault="00000000">
            <w:pPr>
              <w:pStyle w:val="CellHeader"/>
              <w:jc w:val="center"/>
            </w:pPr>
            <w:r>
              <w:rPr>
                <w:rFonts w:cs="Times New Roman"/>
              </w:rPr>
              <w:t>Definicija</w:t>
            </w:r>
          </w:p>
        </w:tc>
        <w:tc>
          <w:tcPr>
            <w:tcW w:w="1020" w:type="dxa"/>
            <w:shd w:val="clear" w:color="auto" w:fill="B5C0D8"/>
          </w:tcPr>
          <w:p w14:paraId="7695F23D" w14:textId="77777777" w:rsidR="008F0376" w:rsidRDefault="00000000">
            <w:pPr>
              <w:pStyle w:val="CellHeader"/>
              <w:jc w:val="center"/>
            </w:pPr>
            <w:r>
              <w:rPr>
                <w:rFonts w:cs="Times New Roman"/>
              </w:rPr>
              <w:t>Jedinica</w:t>
            </w:r>
          </w:p>
        </w:tc>
        <w:tc>
          <w:tcPr>
            <w:tcW w:w="1020" w:type="dxa"/>
            <w:shd w:val="clear" w:color="auto" w:fill="B5C0D8"/>
          </w:tcPr>
          <w:p w14:paraId="717B17CD" w14:textId="77777777" w:rsidR="008F0376" w:rsidRDefault="00000000">
            <w:pPr>
              <w:pStyle w:val="CellHeader"/>
              <w:jc w:val="center"/>
            </w:pPr>
            <w:r>
              <w:rPr>
                <w:rFonts w:cs="Times New Roman"/>
              </w:rPr>
              <w:t>Polazna vrijednost</w:t>
            </w:r>
          </w:p>
        </w:tc>
        <w:tc>
          <w:tcPr>
            <w:tcW w:w="1020" w:type="dxa"/>
            <w:shd w:val="clear" w:color="auto" w:fill="B5C0D8"/>
          </w:tcPr>
          <w:p w14:paraId="1A4D073D" w14:textId="77777777" w:rsidR="008F0376" w:rsidRDefault="00000000">
            <w:pPr>
              <w:pStyle w:val="CellHeader"/>
              <w:jc w:val="center"/>
            </w:pPr>
            <w:r>
              <w:rPr>
                <w:rFonts w:cs="Times New Roman"/>
              </w:rPr>
              <w:t>Izvor podataka</w:t>
            </w:r>
          </w:p>
        </w:tc>
        <w:tc>
          <w:tcPr>
            <w:tcW w:w="1020" w:type="dxa"/>
            <w:shd w:val="clear" w:color="auto" w:fill="B5C0D8"/>
          </w:tcPr>
          <w:p w14:paraId="181B7B11" w14:textId="77777777" w:rsidR="008F0376" w:rsidRDefault="00000000">
            <w:pPr>
              <w:pStyle w:val="CellHeader"/>
              <w:jc w:val="center"/>
            </w:pPr>
            <w:r>
              <w:rPr>
                <w:rFonts w:cs="Times New Roman"/>
              </w:rPr>
              <w:t>Ciljana vrijednost (2025.)</w:t>
            </w:r>
          </w:p>
        </w:tc>
        <w:tc>
          <w:tcPr>
            <w:tcW w:w="1020" w:type="dxa"/>
            <w:shd w:val="clear" w:color="auto" w:fill="B5C0D8"/>
          </w:tcPr>
          <w:p w14:paraId="714CEEB9" w14:textId="77777777" w:rsidR="008F0376" w:rsidRDefault="00000000">
            <w:pPr>
              <w:pStyle w:val="CellHeader"/>
              <w:jc w:val="center"/>
            </w:pPr>
            <w:r>
              <w:rPr>
                <w:rFonts w:cs="Times New Roman"/>
              </w:rPr>
              <w:t>Ostvarena vrijednost (2025.)</w:t>
            </w:r>
          </w:p>
        </w:tc>
      </w:tr>
      <w:tr w:rsidR="008F0376" w14:paraId="0ABA7D9F" w14:textId="77777777">
        <w:trPr>
          <w:jc w:val="center"/>
        </w:trPr>
        <w:tc>
          <w:tcPr>
            <w:tcW w:w="2551" w:type="dxa"/>
          </w:tcPr>
          <w:p w14:paraId="574CA2F6" w14:textId="77777777" w:rsidR="008F0376" w:rsidRDefault="00000000">
            <w:pPr>
              <w:pStyle w:val="CellColumn"/>
              <w:jc w:val="left"/>
            </w:pPr>
            <w:r>
              <w:rPr>
                <w:rFonts w:cs="Times New Roman"/>
              </w:rPr>
              <w:t>Broj predanih projektnih izvještaja</w:t>
            </w:r>
          </w:p>
        </w:tc>
        <w:tc>
          <w:tcPr>
            <w:tcW w:w="2551" w:type="dxa"/>
          </w:tcPr>
          <w:p w14:paraId="32148CF0" w14:textId="77777777" w:rsidR="008F0376" w:rsidRDefault="00000000">
            <w:pPr>
              <w:pStyle w:val="CellColumn"/>
              <w:jc w:val="left"/>
            </w:pPr>
            <w:r>
              <w:rPr>
                <w:rFonts w:cs="Times New Roman"/>
              </w:rPr>
              <w:t>Administrativno upravljanje projektom</w:t>
            </w:r>
          </w:p>
        </w:tc>
        <w:tc>
          <w:tcPr>
            <w:tcW w:w="1020" w:type="dxa"/>
          </w:tcPr>
          <w:p w14:paraId="596F974C" w14:textId="77777777" w:rsidR="008F0376" w:rsidRDefault="00000000">
            <w:pPr>
              <w:pStyle w:val="CellColumn"/>
              <w:jc w:val="right"/>
            </w:pPr>
            <w:r>
              <w:rPr>
                <w:rFonts w:cs="Times New Roman"/>
              </w:rPr>
              <w:t>Broj projektnih izvještaja</w:t>
            </w:r>
          </w:p>
        </w:tc>
        <w:tc>
          <w:tcPr>
            <w:tcW w:w="1020" w:type="dxa"/>
          </w:tcPr>
          <w:p w14:paraId="290C1CB9" w14:textId="77777777" w:rsidR="008F0376" w:rsidRDefault="00000000">
            <w:pPr>
              <w:pStyle w:val="CellColumn"/>
              <w:jc w:val="right"/>
            </w:pPr>
            <w:r>
              <w:rPr>
                <w:rFonts w:cs="Times New Roman"/>
              </w:rPr>
              <w:t>2</w:t>
            </w:r>
          </w:p>
        </w:tc>
        <w:tc>
          <w:tcPr>
            <w:tcW w:w="1020" w:type="dxa"/>
          </w:tcPr>
          <w:p w14:paraId="50B69E14" w14:textId="77777777" w:rsidR="008F0376" w:rsidRDefault="00000000">
            <w:pPr>
              <w:pStyle w:val="CellColumn"/>
              <w:jc w:val="right"/>
            </w:pPr>
            <w:r>
              <w:rPr>
                <w:rFonts w:cs="Times New Roman"/>
              </w:rPr>
              <w:t>Kvartalni i završni izvještaji za twinning projekte</w:t>
            </w:r>
          </w:p>
        </w:tc>
        <w:tc>
          <w:tcPr>
            <w:tcW w:w="1020" w:type="dxa"/>
          </w:tcPr>
          <w:p w14:paraId="08DB39F0" w14:textId="77777777" w:rsidR="008F0376" w:rsidRDefault="00000000">
            <w:pPr>
              <w:pStyle w:val="CellColumn"/>
              <w:jc w:val="right"/>
            </w:pPr>
            <w:r>
              <w:rPr>
                <w:rFonts w:cs="Times New Roman"/>
              </w:rPr>
              <w:t>4</w:t>
            </w:r>
          </w:p>
        </w:tc>
        <w:tc>
          <w:tcPr>
            <w:tcW w:w="1020" w:type="dxa"/>
          </w:tcPr>
          <w:p w14:paraId="5D4A6967" w14:textId="77777777" w:rsidR="008F0376" w:rsidRDefault="00000000">
            <w:pPr>
              <w:pStyle w:val="CellColumn"/>
              <w:jc w:val="right"/>
            </w:pPr>
            <w:r>
              <w:rPr>
                <w:rFonts w:cs="Times New Roman"/>
              </w:rPr>
              <w:t>4</w:t>
            </w:r>
          </w:p>
        </w:tc>
      </w:tr>
    </w:tbl>
    <w:p w14:paraId="2F71F123" w14:textId="77777777" w:rsidR="008F0376" w:rsidRDefault="008F0376">
      <w:pPr>
        <w:jc w:val="left"/>
      </w:pPr>
    </w:p>
    <w:p w14:paraId="413CA448" w14:textId="77777777" w:rsidR="008F0376" w:rsidRDefault="00000000">
      <w:pPr>
        <w:pStyle w:val="Naslov4"/>
      </w:pPr>
      <w:r>
        <w:lastRenderedPageBreak/>
        <w:t>T825035 JAČANJE KAPACITETA INSTITUTA ZA JAVNU UPRAVU JORDANA (JOIPA)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F0376" w14:paraId="73F6185C" w14:textId="77777777">
        <w:trPr>
          <w:jc w:val="center"/>
        </w:trPr>
        <w:tc>
          <w:tcPr>
            <w:tcW w:w="1632" w:type="dxa"/>
            <w:shd w:val="clear" w:color="auto" w:fill="B5C0D8"/>
          </w:tcPr>
          <w:p w14:paraId="4E772C75" w14:textId="77777777" w:rsidR="008F0376" w:rsidRDefault="00000000">
            <w:pPr>
              <w:pStyle w:val="CellHeader"/>
              <w:jc w:val="center"/>
            </w:pPr>
            <w:r>
              <w:rPr>
                <w:rFonts w:cs="Times New Roman"/>
              </w:rPr>
              <w:t>Naziv aktivnosti</w:t>
            </w:r>
          </w:p>
        </w:tc>
        <w:tc>
          <w:tcPr>
            <w:tcW w:w="2041" w:type="dxa"/>
            <w:shd w:val="clear" w:color="auto" w:fill="B5C0D8"/>
          </w:tcPr>
          <w:p w14:paraId="4CF15739" w14:textId="77777777" w:rsidR="008F0376" w:rsidRDefault="00000000">
            <w:pPr>
              <w:pStyle w:val="CellHeader"/>
              <w:jc w:val="center"/>
            </w:pPr>
            <w:r>
              <w:rPr>
                <w:rFonts w:cs="Times New Roman"/>
              </w:rPr>
              <w:t>Izvršenje 2024. (eur)</w:t>
            </w:r>
          </w:p>
        </w:tc>
        <w:tc>
          <w:tcPr>
            <w:tcW w:w="2041" w:type="dxa"/>
            <w:shd w:val="clear" w:color="auto" w:fill="B5C0D8"/>
          </w:tcPr>
          <w:p w14:paraId="61AC13ED" w14:textId="77777777" w:rsidR="008F0376" w:rsidRDefault="00000000">
            <w:pPr>
              <w:pStyle w:val="CellHeader"/>
              <w:jc w:val="center"/>
            </w:pPr>
            <w:r>
              <w:rPr>
                <w:rFonts w:cs="Times New Roman"/>
              </w:rPr>
              <w:t>Plan 2025. (eur)</w:t>
            </w:r>
          </w:p>
        </w:tc>
        <w:tc>
          <w:tcPr>
            <w:tcW w:w="2041" w:type="dxa"/>
            <w:shd w:val="clear" w:color="auto" w:fill="B5C0D8"/>
          </w:tcPr>
          <w:p w14:paraId="21854C5B" w14:textId="77777777" w:rsidR="008F0376" w:rsidRDefault="00000000">
            <w:pPr>
              <w:pStyle w:val="CellHeader"/>
              <w:jc w:val="center"/>
            </w:pPr>
            <w:r>
              <w:rPr>
                <w:rFonts w:cs="Times New Roman"/>
              </w:rPr>
              <w:t>Izvršenje 2025. (eur)</w:t>
            </w:r>
          </w:p>
        </w:tc>
        <w:tc>
          <w:tcPr>
            <w:tcW w:w="1224" w:type="dxa"/>
            <w:shd w:val="clear" w:color="auto" w:fill="B5C0D8"/>
          </w:tcPr>
          <w:p w14:paraId="11CF100F" w14:textId="77777777" w:rsidR="008F0376" w:rsidRDefault="00000000">
            <w:pPr>
              <w:pStyle w:val="CellHeader"/>
              <w:jc w:val="center"/>
            </w:pPr>
            <w:r>
              <w:rPr>
                <w:rFonts w:cs="Times New Roman"/>
              </w:rPr>
              <w:t>Indeks izvršenje 2025./plan 2025.</w:t>
            </w:r>
          </w:p>
        </w:tc>
        <w:tc>
          <w:tcPr>
            <w:tcW w:w="1224" w:type="dxa"/>
            <w:shd w:val="clear" w:color="auto" w:fill="B5C0D8"/>
          </w:tcPr>
          <w:p w14:paraId="4FA7D07D" w14:textId="77777777" w:rsidR="008F0376" w:rsidRDefault="00000000">
            <w:pPr>
              <w:pStyle w:val="CellHeader"/>
              <w:jc w:val="center"/>
            </w:pPr>
            <w:r>
              <w:rPr>
                <w:rFonts w:cs="Times New Roman"/>
              </w:rPr>
              <w:t>Indeks izvršenje 2025./2024.</w:t>
            </w:r>
          </w:p>
        </w:tc>
      </w:tr>
      <w:tr w:rsidR="008F0376" w14:paraId="54E452C5" w14:textId="77777777">
        <w:trPr>
          <w:jc w:val="center"/>
        </w:trPr>
        <w:tc>
          <w:tcPr>
            <w:tcW w:w="1632" w:type="dxa"/>
          </w:tcPr>
          <w:p w14:paraId="4311702B" w14:textId="77777777" w:rsidR="008F0376" w:rsidRDefault="00000000">
            <w:pPr>
              <w:pStyle w:val="CellColumn"/>
              <w:jc w:val="left"/>
            </w:pPr>
            <w:r>
              <w:rPr>
                <w:rFonts w:cs="Times New Roman"/>
              </w:rPr>
              <w:t>T825035-JAČANJE KAPACITETA INSTITUTA ZA JAVNU UPRAVU JORDANA (JOIPA)</w:t>
            </w:r>
          </w:p>
        </w:tc>
        <w:tc>
          <w:tcPr>
            <w:tcW w:w="2041" w:type="dxa"/>
          </w:tcPr>
          <w:p w14:paraId="0F08E715" w14:textId="77777777" w:rsidR="008F0376" w:rsidRDefault="00000000">
            <w:pPr>
              <w:pStyle w:val="CellColumn"/>
              <w:jc w:val="right"/>
            </w:pPr>
            <w:r>
              <w:rPr>
                <w:rFonts w:cs="Times New Roman"/>
              </w:rPr>
              <w:t>111.612</w:t>
            </w:r>
          </w:p>
        </w:tc>
        <w:tc>
          <w:tcPr>
            <w:tcW w:w="2041" w:type="dxa"/>
          </w:tcPr>
          <w:p w14:paraId="6395D2B7" w14:textId="77777777" w:rsidR="008F0376" w:rsidRDefault="00000000">
            <w:pPr>
              <w:pStyle w:val="CellColumn"/>
              <w:jc w:val="right"/>
            </w:pPr>
            <w:r>
              <w:rPr>
                <w:rFonts w:cs="Times New Roman"/>
              </w:rPr>
              <w:t>111.800</w:t>
            </w:r>
          </w:p>
        </w:tc>
        <w:tc>
          <w:tcPr>
            <w:tcW w:w="2041" w:type="dxa"/>
          </w:tcPr>
          <w:p w14:paraId="05C19844" w14:textId="77777777" w:rsidR="008F0376" w:rsidRDefault="00000000">
            <w:pPr>
              <w:pStyle w:val="CellColumn"/>
              <w:jc w:val="right"/>
            </w:pPr>
            <w:r>
              <w:rPr>
                <w:rFonts w:cs="Times New Roman"/>
              </w:rPr>
              <w:t>102.290</w:t>
            </w:r>
          </w:p>
        </w:tc>
        <w:tc>
          <w:tcPr>
            <w:tcW w:w="1224" w:type="dxa"/>
          </w:tcPr>
          <w:p w14:paraId="6EFB1DC0" w14:textId="77777777" w:rsidR="008F0376" w:rsidRDefault="00000000">
            <w:pPr>
              <w:pStyle w:val="CellColumn"/>
              <w:jc w:val="right"/>
            </w:pPr>
            <w:r>
              <w:rPr>
                <w:rFonts w:cs="Times New Roman"/>
              </w:rPr>
              <w:t>91,5</w:t>
            </w:r>
          </w:p>
        </w:tc>
        <w:tc>
          <w:tcPr>
            <w:tcW w:w="1224" w:type="dxa"/>
          </w:tcPr>
          <w:p w14:paraId="32B13FAB" w14:textId="77777777" w:rsidR="008F0376" w:rsidRDefault="00000000">
            <w:pPr>
              <w:pStyle w:val="CellColumn"/>
              <w:jc w:val="right"/>
            </w:pPr>
            <w:r>
              <w:rPr>
                <w:rFonts w:cs="Times New Roman"/>
              </w:rPr>
              <w:t>91,6</w:t>
            </w:r>
          </w:p>
        </w:tc>
      </w:tr>
    </w:tbl>
    <w:p w14:paraId="56482CA0" w14:textId="77777777" w:rsidR="008F0376" w:rsidRDefault="008F0376">
      <w:pPr>
        <w:jc w:val="left"/>
      </w:pPr>
    </w:p>
    <w:p w14:paraId="29E4E6E5" w14:textId="77777777" w:rsidR="008F0376" w:rsidRDefault="00000000">
      <w:pPr>
        <w:pStyle w:val="Naslov8"/>
        <w:jc w:val="left"/>
      </w:pPr>
      <w:r>
        <w:t>Zakonske i druge pravne osnove</w:t>
      </w:r>
    </w:p>
    <w:p w14:paraId="4D7AA0D4" w14:textId="77777777" w:rsidR="008F0376" w:rsidRDefault="00000000">
      <w:r>
        <w:t>Uredba o osnivanju Središnje agencije za financiranje i ugovaranje programa i projekata Europske unije (NN 90/2007, 114/2007, 29/2012, 56/2013, 24/2016, 79/2022), Zakon o provedbi projekata međunarodne institucionalne suradnje europske unije i projekata tehničke pomoći (NN 99/18), Twinning ugovor JO 22 NDICI OT 01 23.</w:t>
      </w:r>
    </w:p>
    <w:p w14:paraId="7478C359" w14:textId="77777777" w:rsidR="008F0376" w:rsidRDefault="00000000">
      <w:pPr>
        <w:pStyle w:val="Naslov8"/>
        <w:jc w:val="left"/>
      </w:pPr>
      <w:r>
        <w:t>Opis aktivnosti</w:t>
      </w:r>
    </w:p>
    <w:p w14:paraId="57EB2178" w14:textId="77777777" w:rsidR="008F0376" w:rsidRDefault="00000000">
      <w:r>
        <w:t>Državna škola za javnu upravu (DŠJU) u svojstvu hrvatskog nositelja projekta provodi Twinning projekt u Jordanu pod nazivom „Strengthening the Capacity of the Institution of Public Administration – Jordan“. Vodeća država članica u zajednici ponuditelja je Finska, a sudjelujući partneri (eng. Junior Partner) su Njemačka i Hrvatska. Svrha projekta je jačanje kapaciteta jordanskog Instituta za javnu upravu i poboljšanje kvalitete usluge, učenja i razvoja te korištenja mogućnosti koje nudi digitalizacija čime će doći do unapređenja kapaciteta javnog sektora u Jordanu, uz potporu stručnjaka iz zemalja članica EU-a koji će prenijeti međunarodne i EU-e prakse. Agencija u okviru ovog projekta obavlja poslove administrativne i financijske podrške na strani Hrvatske kao sudjelujućeg partnera. Planirana sredstva su utrošena na naknade za koordinaciju projekta, naknade za rad stručnjaka, rashode za organizaciju putovanja na misije, za isplate per-diem dnevnica, troškove reprezentacije i dr. Projekt je s provedbom započeo tijekom 2024. godine, a pravno trajanje ugovora je do 24.05.2026. godine. Tijekom 2027. godine će biti napravljen konačni obračun i provest će se preknjiženje sredstava DŠJU sukladno potpisanom sporazumu između DŠJU i Agencije.</w:t>
      </w:r>
    </w:p>
    <w:p w14:paraId="726FE769" w14:textId="77777777" w:rsidR="008F037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F0376" w14:paraId="75479BEE" w14:textId="77777777">
        <w:trPr>
          <w:jc w:val="center"/>
        </w:trPr>
        <w:tc>
          <w:tcPr>
            <w:tcW w:w="2551" w:type="dxa"/>
            <w:shd w:val="clear" w:color="auto" w:fill="B5C0D8"/>
          </w:tcPr>
          <w:p w14:paraId="4A0D99C9" w14:textId="77777777" w:rsidR="008F0376" w:rsidRDefault="00000000">
            <w:pPr>
              <w:jc w:val="center"/>
            </w:pPr>
            <w:r>
              <w:t>Pokazatelj rezultata</w:t>
            </w:r>
          </w:p>
        </w:tc>
        <w:tc>
          <w:tcPr>
            <w:tcW w:w="2551" w:type="dxa"/>
            <w:shd w:val="clear" w:color="auto" w:fill="B5C0D8"/>
          </w:tcPr>
          <w:p w14:paraId="06D18A91" w14:textId="77777777" w:rsidR="008F0376" w:rsidRDefault="00000000">
            <w:pPr>
              <w:pStyle w:val="CellHeader"/>
              <w:jc w:val="center"/>
            </w:pPr>
            <w:r>
              <w:rPr>
                <w:rFonts w:cs="Times New Roman"/>
              </w:rPr>
              <w:t>Definicija</w:t>
            </w:r>
          </w:p>
        </w:tc>
        <w:tc>
          <w:tcPr>
            <w:tcW w:w="1020" w:type="dxa"/>
            <w:shd w:val="clear" w:color="auto" w:fill="B5C0D8"/>
          </w:tcPr>
          <w:p w14:paraId="2FBD8849" w14:textId="77777777" w:rsidR="008F0376" w:rsidRDefault="00000000">
            <w:pPr>
              <w:pStyle w:val="CellHeader"/>
              <w:jc w:val="center"/>
            </w:pPr>
            <w:r>
              <w:rPr>
                <w:rFonts w:cs="Times New Roman"/>
              </w:rPr>
              <w:t>Jedinica</w:t>
            </w:r>
          </w:p>
        </w:tc>
        <w:tc>
          <w:tcPr>
            <w:tcW w:w="1020" w:type="dxa"/>
            <w:shd w:val="clear" w:color="auto" w:fill="B5C0D8"/>
          </w:tcPr>
          <w:p w14:paraId="1522276C" w14:textId="77777777" w:rsidR="008F0376" w:rsidRDefault="00000000">
            <w:pPr>
              <w:pStyle w:val="CellHeader"/>
              <w:jc w:val="center"/>
            </w:pPr>
            <w:r>
              <w:rPr>
                <w:rFonts w:cs="Times New Roman"/>
              </w:rPr>
              <w:t>Polazna vrijednost</w:t>
            </w:r>
          </w:p>
        </w:tc>
        <w:tc>
          <w:tcPr>
            <w:tcW w:w="1020" w:type="dxa"/>
            <w:shd w:val="clear" w:color="auto" w:fill="B5C0D8"/>
          </w:tcPr>
          <w:p w14:paraId="5A4F17F9" w14:textId="77777777" w:rsidR="008F0376" w:rsidRDefault="00000000">
            <w:pPr>
              <w:pStyle w:val="CellHeader"/>
              <w:jc w:val="center"/>
            </w:pPr>
            <w:r>
              <w:rPr>
                <w:rFonts w:cs="Times New Roman"/>
              </w:rPr>
              <w:t>Izvor podataka</w:t>
            </w:r>
          </w:p>
        </w:tc>
        <w:tc>
          <w:tcPr>
            <w:tcW w:w="1020" w:type="dxa"/>
            <w:shd w:val="clear" w:color="auto" w:fill="B5C0D8"/>
          </w:tcPr>
          <w:p w14:paraId="27579F13" w14:textId="77777777" w:rsidR="008F0376" w:rsidRDefault="00000000">
            <w:pPr>
              <w:pStyle w:val="CellHeader"/>
              <w:jc w:val="center"/>
            </w:pPr>
            <w:r>
              <w:rPr>
                <w:rFonts w:cs="Times New Roman"/>
              </w:rPr>
              <w:t>Ciljana vrijednost (2025.)</w:t>
            </w:r>
          </w:p>
        </w:tc>
        <w:tc>
          <w:tcPr>
            <w:tcW w:w="1020" w:type="dxa"/>
            <w:shd w:val="clear" w:color="auto" w:fill="B5C0D8"/>
          </w:tcPr>
          <w:p w14:paraId="677E59CB" w14:textId="77777777" w:rsidR="008F0376" w:rsidRDefault="00000000">
            <w:pPr>
              <w:pStyle w:val="CellHeader"/>
              <w:jc w:val="center"/>
            </w:pPr>
            <w:r>
              <w:rPr>
                <w:rFonts w:cs="Times New Roman"/>
              </w:rPr>
              <w:t>Ostvarena vrijednost (2025.)</w:t>
            </w:r>
          </w:p>
        </w:tc>
      </w:tr>
      <w:tr w:rsidR="008F0376" w14:paraId="392FB51F" w14:textId="77777777">
        <w:trPr>
          <w:jc w:val="center"/>
        </w:trPr>
        <w:tc>
          <w:tcPr>
            <w:tcW w:w="2551" w:type="dxa"/>
          </w:tcPr>
          <w:p w14:paraId="5735FBD6" w14:textId="77777777" w:rsidR="008F0376" w:rsidRDefault="00000000">
            <w:pPr>
              <w:pStyle w:val="CellColumn"/>
              <w:jc w:val="left"/>
            </w:pPr>
            <w:r>
              <w:rPr>
                <w:rFonts w:cs="Times New Roman"/>
              </w:rPr>
              <w:t>Broj predanih projektnih izvještaja</w:t>
            </w:r>
          </w:p>
        </w:tc>
        <w:tc>
          <w:tcPr>
            <w:tcW w:w="2551" w:type="dxa"/>
          </w:tcPr>
          <w:p w14:paraId="4D0B1CAE" w14:textId="77777777" w:rsidR="008F0376" w:rsidRDefault="00000000">
            <w:pPr>
              <w:pStyle w:val="CellColumn"/>
              <w:jc w:val="left"/>
            </w:pPr>
            <w:r>
              <w:rPr>
                <w:rFonts w:cs="Times New Roman"/>
              </w:rPr>
              <w:t>Administrativno upravljanje projektom</w:t>
            </w:r>
          </w:p>
        </w:tc>
        <w:tc>
          <w:tcPr>
            <w:tcW w:w="1020" w:type="dxa"/>
          </w:tcPr>
          <w:p w14:paraId="3E58142E" w14:textId="77777777" w:rsidR="008F0376" w:rsidRDefault="00000000">
            <w:pPr>
              <w:pStyle w:val="CellColumn"/>
              <w:jc w:val="right"/>
            </w:pPr>
            <w:r>
              <w:rPr>
                <w:rFonts w:cs="Times New Roman"/>
              </w:rPr>
              <w:t>Broj projektnih izvještaja</w:t>
            </w:r>
          </w:p>
        </w:tc>
        <w:tc>
          <w:tcPr>
            <w:tcW w:w="1020" w:type="dxa"/>
          </w:tcPr>
          <w:p w14:paraId="540B01CD" w14:textId="77777777" w:rsidR="008F0376" w:rsidRDefault="00000000">
            <w:pPr>
              <w:pStyle w:val="CellColumn"/>
              <w:jc w:val="right"/>
            </w:pPr>
            <w:r>
              <w:rPr>
                <w:rFonts w:cs="Times New Roman"/>
              </w:rPr>
              <w:t>0</w:t>
            </w:r>
          </w:p>
        </w:tc>
        <w:tc>
          <w:tcPr>
            <w:tcW w:w="1020" w:type="dxa"/>
          </w:tcPr>
          <w:p w14:paraId="4550EE30" w14:textId="77777777" w:rsidR="008F0376" w:rsidRDefault="00000000">
            <w:pPr>
              <w:pStyle w:val="CellColumn"/>
              <w:jc w:val="right"/>
            </w:pPr>
            <w:r>
              <w:rPr>
                <w:rFonts w:cs="Times New Roman"/>
              </w:rPr>
              <w:t>Kvartalni i završni izvještaji za twinning projekte</w:t>
            </w:r>
          </w:p>
        </w:tc>
        <w:tc>
          <w:tcPr>
            <w:tcW w:w="1020" w:type="dxa"/>
          </w:tcPr>
          <w:p w14:paraId="4CCE83AC" w14:textId="77777777" w:rsidR="008F0376" w:rsidRDefault="00000000">
            <w:pPr>
              <w:pStyle w:val="CellColumn"/>
              <w:jc w:val="right"/>
            </w:pPr>
            <w:r>
              <w:rPr>
                <w:rFonts w:cs="Times New Roman"/>
              </w:rPr>
              <w:t>3</w:t>
            </w:r>
          </w:p>
        </w:tc>
        <w:tc>
          <w:tcPr>
            <w:tcW w:w="1020" w:type="dxa"/>
          </w:tcPr>
          <w:p w14:paraId="299E4E54" w14:textId="77777777" w:rsidR="008F0376" w:rsidRDefault="00000000">
            <w:pPr>
              <w:pStyle w:val="CellColumn"/>
              <w:jc w:val="right"/>
            </w:pPr>
            <w:r>
              <w:rPr>
                <w:rFonts w:cs="Times New Roman"/>
              </w:rPr>
              <w:t>4</w:t>
            </w:r>
          </w:p>
        </w:tc>
      </w:tr>
    </w:tbl>
    <w:p w14:paraId="76444079" w14:textId="77777777" w:rsidR="008F0376" w:rsidRDefault="008F0376">
      <w:pPr>
        <w:jc w:val="left"/>
      </w:pPr>
    </w:p>
    <w:p w14:paraId="336A5679" w14:textId="77777777" w:rsidR="008F0376" w:rsidRDefault="00000000">
      <w:pPr>
        <w:pStyle w:val="Naslov4"/>
      </w:pPr>
      <w:r>
        <w:t>T825036 TEHNIČKA POMOĆ 2024 MOLDOVA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F0376" w14:paraId="48FC41EB" w14:textId="77777777">
        <w:trPr>
          <w:jc w:val="center"/>
        </w:trPr>
        <w:tc>
          <w:tcPr>
            <w:tcW w:w="1632" w:type="dxa"/>
            <w:shd w:val="clear" w:color="auto" w:fill="B5C0D8"/>
          </w:tcPr>
          <w:p w14:paraId="118424D2" w14:textId="77777777" w:rsidR="008F0376" w:rsidRDefault="00000000">
            <w:pPr>
              <w:pStyle w:val="CellHeader"/>
              <w:jc w:val="center"/>
            </w:pPr>
            <w:r>
              <w:rPr>
                <w:rFonts w:cs="Times New Roman"/>
              </w:rPr>
              <w:t>Naziv aktivnosti</w:t>
            </w:r>
          </w:p>
        </w:tc>
        <w:tc>
          <w:tcPr>
            <w:tcW w:w="2041" w:type="dxa"/>
            <w:shd w:val="clear" w:color="auto" w:fill="B5C0D8"/>
          </w:tcPr>
          <w:p w14:paraId="15853CFF" w14:textId="77777777" w:rsidR="008F0376" w:rsidRDefault="00000000">
            <w:pPr>
              <w:pStyle w:val="CellHeader"/>
              <w:jc w:val="center"/>
            </w:pPr>
            <w:r>
              <w:rPr>
                <w:rFonts w:cs="Times New Roman"/>
              </w:rPr>
              <w:t>Izvršenje 2024. (eur)</w:t>
            </w:r>
          </w:p>
        </w:tc>
        <w:tc>
          <w:tcPr>
            <w:tcW w:w="2041" w:type="dxa"/>
            <w:shd w:val="clear" w:color="auto" w:fill="B5C0D8"/>
          </w:tcPr>
          <w:p w14:paraId="3381B8A9" w14:textId="77777777" w:rsidR="008F0376" w:rsidRDefault="00000000">
            <w:pPr>
              <w:pStyle w:val="CellHeader"/>
              <w:jc w:val="center"/>
            </w:pPr>
            <w:r>
              <w:rPr>
                <w:rFonts w:cs="Times New Roman"/>
              </w:rPr>
              <w:t>Plan 2025. (eur)</w:t>
            </w:r>
          </w:p>
        </w:tc>
        <w:tc>
          <w:tcPr>
            <w:tcW w:w="2041" w:type="dxa"/>
            <w:shd w:val="clear" w:color="auto" w:fill="B5C0D8"/>
          </w:tcPr>
          <w:p w14:paraId="129603D0" w14:textId="77777777" w:rsidR="008F0376" w:rsidRDefault="00000000">
            <w:pPr>
              <w:pStyle w:val="CellHeader"/>
              <w:jc w:val="center"/>
            </w:pPr>
            <w:r>
              <w:rPr>
                <w:rFonts w:cs="Times New Roman"/>
              </w:rPr>
              <w:t>Izvršenje 2025. (eur)</w:t>
            </w:r>
          </w:p>
        </w:tc>
        <w:tc>
          <w:tcPr>
            <w:tcW w:w="1224" w:type="dxa"/>
            <w:shd w:val="clear" w:color="auto" w:fill="B5C0D8"/>
          </w:tcPr>
          <w:p w14:paraId="201D02EE" w14:textId="77777777" w:rsidR="008F0376" w:rsidRDefault="00000000">
            <w:pPr>
              <w:pStyle w:val="CellHeader"/>
              <w:jc w:val="center"/>
            </w:pPr>
            <w:r>
              <w:rPr>
                <w:rFonts w:cs="Times New Roman"/>
              </w:rPr>
              <w:t>Indeks izvršenje 2025./plan 2025.</w:t>
            </w:r>
          </w:p>
        </w:tc>
        <w:tc>
          <w:tcPr>
            <w:tcW w:w="1224" w:type="dxa"/>
            <w:shd w:val="clear" w:color="auto" w:fill="B5C0D8"/>
          </w:tcPr>
          <w:p w14:paraId="14061910" w14:textId="77777777" w:rsidR="008F0376" w:rsidRDefault="00000000">
            <w:pPr>
              <w:pStyle w:val="CellHeader"/>
              <w:jc w:val="center"/>
            </w:pPr>
            <w:r>
              <w:rPr>
                <w:rFonts w:cs="Times New Roman"/>
              </w:rPr>
              <w:t>Indeks izvršenje 2025./2024.</w:t>
            </w:r>
          </w:p>
        </w:tc>
      </w:tr>
      <w:tr w:rsidR="008F0376" w14:paraId="79F3C967" w14:textId="77777777">
        <w:trPr>
          <w:jc w:val="center"/>
        </w:trPr>
        <w:tc>
          <w:tcPr>
            <w:tcW w:w="1632" w:type="dxa"/>
          </w:tcPr>
          <w:p w14:paraId="1079BCAD" w14:textId="77777777" w:rsidR="008F0376" w:rsidRDefault="00000000">
            <w:pPr>
              <w:pStyle w:val="CellColumn"/>
              <w:jc w:val="left"/>
            </w:pPr>
            <w:r>
              <w:rPr>
                <w:rFonts w:cs="Times New Roman"/>
              </w:rPr>
              <w:lastRenderedPageBreak/>
              <w:t>T825036-TEHNIČKA POMOĆ 2024 MOLDOVA</w:t>
            </w:r>
          </w:p>
        </w:tc>
        <w:tc>
          <w:tcPr>
            <w:tcW w:w="2041" w:type="dxa"/>
          </w:tcPr>
          <w:p w14:paraId="2947E655" w14:textId="77777777" w:rsidR="008F0376" w:rsidRDefault="00000000">
            <w:pPr>
              <w:pStyle w:val="CellColumn"/>
              <w:jc w:val="right"/>
            </w:pPr>
            <w:r>
              <w:rPr>
                <w:rFonts w:cs="Times New Roman"/>
              </w:rPr>
              <w:t>8.162</w:t>
            </w:r>
          </w:p>
        </w:tc>
        <w:tc>
          <w:tcPr>
            <w:tcW w:w="2041" w:type="dxa"/>
          </w:tcPr>
          <w:p w14:paraId="465C082C" w14:textId="77777777" w:rsidR="008F0376" w:rsidRDefault="00000000">
            <w:pPr>
              <w:pStyle w:val="CellColumn"/>
              <w:jc w:val="right"/>
            </w:pPr>
            <w:r>
              <w:rPr>
                <w:rFonts w:cs="Times New Roman"/>
              </w:rPr>
              <w:t>8.000</w:t>
            </w:r>
          </w:p>
        </w:tc>
        <w:tc>
          <w:tcPr>
            <w:tcW w:w="2041" w:type="dxa"/>
          </w:tcPr>
          <w:p w14:paraId="53B249CA" w14:textId="77777777" w:rsidR="008F0376" w:rsidRDefault="00000000">
            <w:pPr>
              <w:pStyle w:val="CellColumn"/>
              <w:jc w:val="right"/>
            </w:pPr>
            <w:r>
              <w:rPr>
                <w:rFonts w:cs="Times New Roman"/>
              </w:rPr>
              <w:t>7.901</w:t>
            </w:r>
          </w:p>
        </w:tc>
        <w:tc>
          <w:tcPr>
            <w:tcW w:w="1224" w:type="dxa"/>
          </w:tcPr>
          <w:p w14:paraId="79C5A0FF" w14:textId="77777777" w:rsidR="008F0376" w:rsidRDefault="00000000">
            <w:pPr>
              <w:pStyle w:val="CellColumn"/>
              <w:jc w:val="right"/>
            </w:pPr>
            <w:r>
              <w:rPr>
                <w:rFonts w:cs="Times New Roman"/>
              </w:rPr>
              <w:t>98,8</w:t>
            </w:r>
          </w:p>
        </w:tc>
        <w:tc>
          <w:tcPr>
            <w:tcW w:w="1224" w:type="dxa"/>
          </w:tcPr>
          <w:p w14:paraId="2DBE55F1" w14:textId="77777777" w:rsidR="008F0376" w:rsidRDefault="00000000">
            <w:pPr>
              <w:pStyle w:val="CellColumn"/>
              <w:jc w:val="right"/>
            </w:pPr>
            <w:r>
              <w:rPr>
                <w:rFonts w:cs="Times New Roman"/>
              </w:rPr>
              <w:t>96,8</w:t>
            </w:r>
          </w:p>
        </w:tc>
      </w:tr>
    </w:tbl>
    <w:p w14:paraId="18825FDE" w14:textId="77777777" w:rsidR="008F0376" w:rsidRDefault="008F0376">
      <w:pPr>
        <w:jc w:val="left"/>
      </w:pPr>
    </w:p>
    <w:p w14:paraId="5CA48D68" w14:textId="77777777" w:rsidR="008F0376" w:rsidRDefault="00000000">
      <w:pPr>
        <w:pStyle w:val="Naslov8"/>
        <w:jc w:val="left"/>
      </w:pPr>
      <w:r>
        <w:t>Zakonske i druge pravne osnove</w:t>
      </w:r>
    </w:p>
    <w:p w14:paraId="2FD1ACBE" w14:textId="77777777" w:rsidR="008F0376" w:rsidRDefault="00000000">
      <w:r>
        <w:t>Uredba o osnivanju Središnje agencije za financiranje i ugovaranje programa i projekata Europske unije (NN 90/2007, 114/2007, 29/2012, 56/2013, 24/2016, 79/2022), Zakon o provedbi projekata međunarodne institucionalne suradnje europske unije i projekata tehničke pomoći (NN 99/18), Sporazum između Nizozemske Akademije za Financije i Ekonomiju (NAFE) u okviru nizozemskog Ministarstva financija, Ministarstva financija Republike Hrvatske i SAFU-a od 22.07.2024 i Dodatka Sporazumu od 03.10.2024.</w:t>
      </w:r>
    </w:p>
    <w:p w14:paraId="19DCC653" w14:textId="77777777" w:rsidR="008F0376" w:rsidRDefault="00000000">
      <w:pPr>
        <w:pStyle w:val="Naslov8"/>
        <w:jc w:val="left"/>
      </w:pPr>
      <w:r>
        <w:t>Opis aktivnosti</w:t>
      </w:r>
    </w:p>
    <w:p w14:paraId="45B114B3" w14:textId="77777777" w:rsidR="008F0376" w:rsidRDefault="00000000">
      <w:r>
        <w:t xml:space="preserve">Ministarstvo financija RH u svojstvu nositelja projekta provelo je projekt tehničke pomoći u Moldovi. Svrha projekta je pružanje podrške moldovskim institucijama u području interne revizije i kontrole. </w:t>
      </w:r>
    </w:p>
    <w:p w14:paraId="3573F9DC" w14:textId="77777777" w:rsidR="008F0376" w:rsidRDefault="00000000">
      <w:r>
        <w:t>SAFU u okviru ovog projekta obavljao poslove administrativne i financijske podrške Ministarstvu financija RH. Planirana sredstva su utrošena na naknade za naknade za rad stručnjaka, rashode za organizaciju putovanja na misije i za isplate per-diem dnevnica. Projekt je s provedbom započeo tijekom 2024. godine. SAFU je račun i dokumentaciju sa stručnih misija dostavio NAFE-i do kraja 2024. godine, NAFE je izvršio plaćanje u roku od 30 dana od primitka dokumentacije, nakon čega je SAFU izvršio plaćanje naknade za rad hrvatskim stručnjacima koji su sudjelovali u projektu. Tijekom 2025. godine je izvršeno preknjiženje sredstava Ministarstvu financija RH sukladno gore navedenom Sporazumu te je projekt uspješno zaključen.</w:t>
      </w:r>
    </w:p>
    <w:p w14:paraId="3D4536CD" w14:textId="77777777" w:rsidR="008F037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F0376" w14:paraId="6271717E" w14:textId="77777777">
        <w:trPr>
          <w:jc w:val="center"/>
        </w:trPr>
        <w:tc>
          <w:tcPr>
            <w:tcW w:w="2551" w:type="dxa"/>
            <w:shd w:val="clear" w:color="auto" w:fill="B5C0D8"/>
          </w:tcPr>
          <w:p w14:paraId="2354340F" w14:textId="77777777" w:rsidR="008F0376" w:rsidRDefault="00000000">
            <w:pPr>
              <w:jc w:val="center"/>
            </w:pPr>
            <w:r>
              <w:t>Pokazatelj rezultata</w:t>
            </w:r>
          </w:p>
        </w:tc>
        <w:tc>
          <w:tcPr>
            <w:tcW w:w="2551" w:type="dxa"/>
            <w:shd w:val="clear" w:color="auto" w:fill="B5C0D8"/>
          </w:tcPr>
          <w:p w14:paraId="705DF844" w14:textId="77777777" w:rsidR="008F0376" w:rsidRDefault="00000000">
            <w:pPr>
              <w:pStyle w:val="CellHeader"/>
              <w:jc w:val="center"/>
            </w:pPr>
            <w:r>
              <w:rPr>
                <w:rFonts w:cs="Times New Roman"/>
              </w:rPr>
              <w:t>Definicija</w:t>
            </w:r>
          </w:p>
        </w:tc>
        <w:tc>
          <w:tcPr>
            <w:tcW w:w="1020" w:type="dxa"/>
            <w:shd w:val="clear" w:color="auto" w:fill="B5C0D8"/>
          </w:tcPr>
          <w:p w14:paraId="600A3A38" w14:textId="77777777" w:rsidR="008F0376" w:rsidRDefault="00000000">
            <w:pPr>
              <w:pStyle w:val="CellHeader"/>
              <w:jc w:val="center"/>
            </w:pPr>
            <w:r>
              <w:rPr>
                <w:rFonts w:cs="Times New Roman"/>
              </w:rPr>
              <w:t>Jedinica</w:t>
            </w:r>
          </w:p>
        </w:tc>
        <w:tc>
          <w:tcPr>
            <w:tcW w:w="1020" w:type="dxa"/>
            <w:shd w:val="clear" w:color="auto" w:fill="B5C0D8"/>
          </w:tcPr>
          <w:p w14:paraId="03685761" w14:textId="77777777" w:rsidR="008F0376" w:rsidRDefault="00000000">
            <w:pPr>
              <w:pStyle w:val="CellHeader"/>
              <w:jc w:val="center"/>
            </w:pPr>
            <w:r>
              <w:rPr>
                <w:rFonts w:cs="Times New Roman"/>
              </w:rPr>
              <w:t>Polazna vrijednost</w:t>
            </w:r>
          </w:p>
        </w:tc>
        <w:tc>
          <w:tcPr>
            <w:tcW w:w="1020" w:type="dxa"/>
            <w:shd w:val="clear" w:color="auto" w:fill="B5C0D8"/>
          </w:tcPr>
          <w:p w14:paraId="54ECE054" w14:textId="77777777" w:rsidR="008F0376" w:rsidRDefault="00000000">
            <w:pPr>
              <w:pStyle w:val="CellHeader"/>
              <w:jc w:val="center"/>
            </w:pPr>
            <w:r>
              <w:rPr>
                <w:rFonts w:cs="Times New Roman"/>
              </w:rPr>
              <w:t>Izvor podataka</w:t>
            </w:r>
          </w:p>
        </w:tc>
        <w:tc>
          <w:tcPr>
            <w:tcW w:w="1020" w:type="dxa"/>
            <w:shd w:val="clear" w:color="auto" w:fill="B5C0D8"/>
          </w:tcPr>
          <w:p w14:paraId="1E66EA48" w14:textId="77777777" w:rsidR="008F0376" w:rsidRDefault="00000000">
            <w:pPr>
              <w:pStyle w:val="CellHeader"/>
              <w:jc w:val="center"/>
            </w:pPr>
            <w:r>
              <w:rPr>
                <w:rFonts w:cs="Times New Roman"/>
              </w:rPr>
              <w:t>Ciljana vrijednost (2025.)</w:t>
            </w:r>
          </w:p>
        </w:tc>
        <w:tc>
          <w:tcPr>
            <w:tcW w:w="1020" w:type="dxa"/>
            <w:shd w:val="clear" w:color="auto" w:fill="B5C0D8"/>
          </w:tcPr>
          <w:p w14:paraId="6D3697FB" w14:textId="77777777" w:rsidR="008F0376" w:rsidRDefault="00000000">
            <w:pPr>
              <w:pStyle w:val="CellHeader"/>
              <w:jc w:val="center"/>
            </w:pPr>
            <w:r>
              <w:rPr>
                <w:rFonts w:cs="Times New Roman"/>
              </w:rPr>
              <w:t>Ostvarena vrijednost (2025.)</w:t>
            </w:r>
          </w:p>
        </w:tc>
      </w:tr>
      <w:tr w:rsidR="008F0376" w14:paraId="76131A48" w14:textId="77777777">
        <w:trPr>
          <w:jc w:val="center"/>
        </w:trPr>
        <w:tc>
          <w:tcPr>
            <w:tcW w:w="2551" w:type="dxa"/>
          </w:tcPr>
          <w:p w14:paraId="351BCB9C" w14:textId="77777777" w:rsidR="008F0376" w:rsidRDefault="00000000">
            <w:pPr>
              <w:pStyle w:val="CellColumn"/>
              <w:jc w:val="left"/>
            </w:pPr>
            <w:r>
              <w:rPr>
                <w:rFonts w:cs="Times New Roman"/>
              </w:rPr>
              <w:t>Broj predanih računa</w:t>
            </w:r>
          </w:p>
        </w:tc>
        <w:tc>
          <w:tcPr>
            <w:tcW w:w="2551" w:type="dxa"/>
          </w:tcPr>
          <w:p w14:paraId="065EFB8A" w14:textId="77777777" w:rsidR="008F0376" w:rsidRDefault="00000000">
            <w:pPr>
              <w:pStyle w:val="CellColumn"/>
              <w:jc w:val="left"/>
            </w:pPr>
            <w:r>
              <w:rPr>
                <w:rFonts w:cs="Times New Roman"/>
              </w:rPr>
              <w:t>Administrativno upravljanje projektom</w:t>
            </w:r>
          </w:p>
        </w:tc>
        <w:tc>
          <w:tcPr>
            <w:tcW w:w="1020" w:type="dxa"/>
          </w:tcPr>
          <w:p w14:paraId="04E484C6" w14:textId="77777777" w:rsidR="008F0376" w:rsidRDefault="00000000">
            <w:pPr>
              <w:pStyle w:val="CellColumn"/>
              <w:jc w:val="right"/>
            </w:pPr>
            <w:r>
              <w:rPr>
                <w:rFonts w:cs="Times New Roman"/>
              </w:rPr>
              <w:t>Broj računa</w:t>
            </w:r>
          </w:p>
        </w:tc>
        <w:tc>
          <w:tcPr>
            <w:tcW w:w="1020" w:type="dxa"/>
          </w:tcPr>
          <w:p w14:paraId="4DC656C7" w14:textId="77777777" w:rsidR="008F0376" w:rsidRDefault="00000000">
            <w:pPr>
              <w:pStyle w:val="CellColumn"/>
              <w:jc w:val="right"/>
            </w:pPr>
            <w:r>
              <w:rPr>
                <w:rFonts w:cs="Times New Roman"/>
              </w:rPr>
              <w:t>0</w:t>
            </w:r>
          </w:p>
        </w:tc>
        <w:tc>
          <w:tcPr>
            <w:tcW w:w="1020" w:type="dxa"/>
          </w:tcPr>
          <w:p w14:paraId="4CFBE8A2" w14:textId="77777777" w:rsidR="008F0376" w:rsidRDefault="00000000">
            <w:pPr>
              <w:pStyle w:val="CellColumn"/>
              <w:jc w:val="right"/>
            </w:pPr>
            <w:r>
              <w:rPr>
                <w:rFonts w:cs="Times New Roman"/>
              </w:rPr>
              <w:t>Račun za provedene stručne misije</w:t>
            </w:r>
          </w:p>
        </w:tc>
        <w:tc>
          <w:tcPr>
            <w:tcW w:w="1020" w:type="dxa"/>
          </w:tcPr>
          <w:p w14:paraId="77186E9B" w14:textId="77777777" w:rsidR="008F0376" w:rsidRDefault="00000000">
            <w:pPr>
              <w:pStyle w:val="CellColumn"/>
              <w:jc w:val="right"/>
            </w:pPr>
            <w:r>
              <w:rPr>
                <w:rFonts w:cs="Times New Roman"/>
              </w:rPr>
              <w:t>1</w:t>
            </w:r>
          </w:p>
        </w:tc>
        <w:tc>
          <w:tcPr>
            <w:tcW w:w="1020" w:type="dxa"/>
          </w:tcPr>
          <w:p w14:paraId="7F5835C1" w14:textId="77777777" w:rsidR="008F0376" w:rsidRDefault="00000000">
            <w:pPr>
              <w:pStyle w:val="CellColumn"/>
              <w:jc w:val="right"/>
            </w:pPr>
            <w:r>
              <w:rPr>
                <w:rFonts w:cs="Times New Roman"/>
              </w:rPr>
              <w:t>1</w:t>
            </w:r>
          </w:p>
        </w:tc>
      </w:tr>
    </w:tbl>
    <w:p w14:paraId="55E42F05" w14:textId="77777777" w:rsidR="008F0376" w:rsidRDefault="008F0376">
      <w:pPr>
        <w:jc w:val="left"/>
      </w:pPr>
    </w:p>
    <w:p w14:paraId="2DECBE31" w14:textId="77777777" w:rsidR="008F0376" w:rsidRDefault="00000000">
      <w:pPr>
        <w:pStyle w:val="Naslov4"/>
      </w:pPr>
      <w:r>
        <w:t>T825037 TEHNIČKA POMOĆ 2024 UKRAJINA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F0376" w14:paraId="06971691" w14:textId="77777777">
        <w:trPr>
          <w:jc w:val="center"/>
        </w:trPr>
        <w:tc>
          <w:tcPr>
            <w:tcW w:w="1632" w:type="dxa"/>
            <w:shd w:val="clear" w:color="auto" w:fill="B5C0D8"/>
          </w:tcPr>
          <w:p w14:paraId="6E491C70" w14:textId="77777777" w:rsidR="008F0376" w:rsidRDefault="00000000">
            <w:pPr>
              <w:pStyle w:val="CellHeader"/>
              <w:jc w:val="center"/>
            </w:pPr>
            <w:r>
              <w:rPr>
                <w:rFonts w:cs="Times New Roman"/>
              </w:rPr>
              <w:t>Naziv aktivnosti</w:t>
            </w:r>
          </w:p>
        </w:tc>
        <w:tc>
          <w:tcPr>
            <w:tcW w:w="2041" w:type="dxa"/>
            <w:shd w:val="clear" w:color="auto" w:fill="B5C0D8"/>
          </w:tcPr>
          <w:p w14:paraId="05D4EF33" w14:textId="77777777" w:rsidR="008F0376" w:rsidRDefault="00000000">
            <w:pPr>
              <w:pStyle w:val="CellHeader"/>
              <w:jc w:val="center"/>
            </w:pPr>
            <w:r>
              <w:rPr>
                <w:rFonts w:cs="Times New Roman"/>
              </w:rPr>
              <w:t>Izvršenje 2024. (eur)</w:t>
            </w:r>
          </w:p>
        </w:tc>
        <w:tc>
          <w:tcPr>
            <w:tcW w:w="2041" w:type="dxa"/>
            <w:shd w:val="clear" w:color="auto" w:fill="B5C0D8"/>
          </w:tcPr>
          <w:p w14:paraId="54E92A67" w14:textId="77777777" w:rsidR="008F0376" w:rsidRDefault="00000000">
            <w:pPr>
              <w:pStyle w:val="CellHeader"/>
              <w:jc w:val="center"/>
            </w:pPr>
            <w:r>
              <w:rPr>
                <w:rFonts w:cs="Times New Roman"/>
              </w:rPr>
              <w:t>Plan 2025. (eur)</w:t>
            </w:r>
          </w:p>
        </w:tc>
        <w:tc>
          <w:tcPr>
            <w:tcW w:w="2041" w:type="dxa"/>
            <w:shd w:val="clear" w:color="auto" w:fill="B5C0D8"/>
          </w:tcPr>
          <w:p w14:paraId="100C9813" w14:textId="77777777" w:rsidR="008F0376" w:rsidRDefault="00000000">
            <w:pPr>
              <w:pStyle w:val="CellHeader"/>
              <w:jc w:val="center"/>
            </w:pPr>
            <w:r>
              <w:rPr>
                <w:rFonts w:cs="Times New Roman"/>
              </w:rPr>
              <w:t>Izvršenje 2025. (eur)</w:t>
            </w:r>
          </w:p>
        </w:tc>
        <w:tc>
          <w:tcPr>
            <w:tcW w:w="1224" w:type="dxa"/>
            <w:shd w:val="clear" w:color="auto" w:fill="B5C0D8"/>
          </w:tcPr>
          <w:p w14:paraId="4E32BE88" w14:textId="77777777" w:rsidR="008F0376" w:rsidRDefault="00000000">
            <w:pPr>
              <w:pStyle w:val="CellHeader"/>
              <w:jc w:val="center"/>
            </w:pPr>
            <w:r>
              <w:rPr>
                <w:rFonts w:cs="Times New Roman"/>
              </w:rPr>
              <w:t>Indeks izvršenje 2025./plan 2025.</w:t>
            </w:r>
          </w:p>
        </w:tc>
        <w:tc>
          <w:tcPr>
            <w:tcW w:w="1224" w:type="dxa"/>
            <w:shd w:val="clear" w:color="auto" w:fill="B5C0D8"/>
          </w:tcPr>
          <w:p w14:paraId="0BC45900" w14:textId="77777777" w:rsidR="008F0376" w:rsidRDefault="00000000">
            <w:pPr>
              <w:pStyle w:val="CellHeader"/>
              <w:jc w:val="center"/>
            </w:pPr>
            <w:r>
              <w:rPr>
                <w:rFonts w:cs="Times New Roman"/>
              </w:rPr>
              <w:t>Indeks izvršenje 2025./2024.</w:t>
            </w:r>
          </w:p>
        </w:tc>
      </w:tr>
      <w:tr w:rsidR="008F0376" w14:paraId="6D155A53" w14:textId="77777777">
        <w:trPr>
          <w:jc w:val="center"/>
        </w:trPr>
        <w:tc>
          <w:tcPr>
            <w:tcW w:w="1632" w:type="dxa"/>
          </w:tcPr>
          <w:p w14:paraId="6D4969AD" w14:textId="77777777" w:rsidR="008F0376" w:rsidRDefault="00000000">
            <w:pPr>
              <w:pStyle w:val="CellColumn"/>
              <w:jc w:val="left"/>
            </w:pPr>
            <w:r>
              <w:rPr>
                <w:rFonts w:cs="Times New Roman"/>
              </w:rPr>
              <w:t>T825037-TEHNIČKA POMOĆ 2024 UKRAJINA</w:t>
            </w:r>
          </w:p>
        </w:tc>
        <w:tc>
          <w:tcPr>
            <w:tcW w:w="2041" w:type="dxa"/>
          </w:tcPr>
          <w:p w14:paraId="34680A1C" w14:textId="77777777" w:rsidR="008F0376" w:rsidRDefault="00000000">
            <w:pPr>
              <w:pStyle w:val="CellColumn"/>
              <w:jc w:val="right"/>
            </w:pPr>
            <w:r>
              <w:rPr>
                <w:rFonts w:cs="Times New Roman"/>
              </w:rPr>
              <w:t>00</w:t>
            </w:r>
          </w:p>
        </w:tc>
        <w:tc>
          <w:tcPr>
            <w:tcW w:w="2041" w:type="dxa"/>
          </w:tcPr>
          <w:p w14:paraId="16589C2E" w14:textId="77777777" w:rsidR="008F0376" w:rsidRDefault="00000000">
            <w:pPr>
              <w:pStyle w:val="CellColumn"/>
              <w:jc w:val="right"/>
            </w:pPr>
            <w:r>
              <w:rPr>
                <w:rFonts w:cs="Times New Roman"/>
              </w:rPr>
              <w:t>4.600</w:t>
            </w:r>
          </w:p>
        </w:tc>
        <w:tc>
          <w:tcPr>
            <w:tcW w:w="2041" w:type="dxa"/>
          </w:tcPr>
          <w:p w14:paraId="606C598A" w14:textId="77777777" w:rsidR="008F0376" w:rsidRDefault="00000000">
            <w:pPr>
              <w:pStyle w:val="CellColumn"/>
              <w:jc w:val="right"/>
            </w:pPr>
            <w:r>
              <w:rPr>
                <w:rFonts w:cs="Times New Roman"/>
              </w:rPr>
              <w:t>4.515</w:t>
            </w:r>
          </w:p>
        </w:tc>
        <w:tc>
          <w:tcPr>
            <w:tcW w:w="1224" w:type="dxa"/>
          </w:tcPr>
          <w:p w14:paraId="37B3F241" w14:textId="77777777" w:rsidR="008F0376" w:rsidRDefault="00000000">
            <w:pPr>
              <w:pStyle w:val="CellColumn"/>
              <w:jc w:val="right"/>
            </w:pPr>
            <w:r>
              <w:rPr>
                <w:rFonts w:cs="Times New Roman"/>
              </w:rPr>
              <w:t>98,2</w:t>
            </w:r>
          </w:p>
        </w:tc>
        <w:tc>
          <w:tcPr>
            <w:tcW w:w="1224" w:type="dxa"/>
          </w:tcPr>
          <w:p w14:paraId="0D616967" w14:textId="77777777" w:rsidR="008F0376" w:rsidRDefault="00000000">
            <w:pPr>
              <w:pStyle w:val="CellColumn"/>
              <w:jc w:val="right"/>
            </w:pPr>
            <w:r>
              <w:rPr>
                <w:rFonts w:cs="Times New Roman"/>
              </w:rPr>
              <w:t>0,0</w:t>
            </w:r>
          </w:p>
        </w:tc>
      </w:tr>
    </w:tbl>
    <w:p w14:paraId="67370E0C" w14:textId="77777777" w:rsidR="008F0376" w:rsidRDefault="008F0376">
      <w:pPr>
        <w:jc w:val="left"/>
      </w:pPr>
    </w:p>
    <w:p w14:paraId="4622D1C7" w14:textId="77777777" w:rsidR="008F0376" w:rsidRDefault="00000000">
      <w:pPr>
        <w:pStyle w:val="Naslov8"/>
        <w:jc w:val="left"/>
      </w:pPr>
      <w:r>
        <w:t>Zakonske i druge pravne osnove</w:t>
      </w:r>
    </w:p>
    <w:p w14:paraId="40D69CF4" w14:textId="77777777" w:rsidR="008F0376" w:rsidRDefault="00000000">
      <w:r>
        <w:t>Uredba o osnivanju Središnje agencije za financiranje i ugovaranje programa i projekata Europske unije (NN 90/2007, 114/2007, 29/2012, 56/2013, 24/2016, 79/2022), Zakon o provedbi projekata međunarodne institucionalne suradnje europske unije i projekata tehničke pomoći (NN 99/18), Sporazum između Nizozemske Akademije za Financije i Ekonomiju u okviru nizozemskog Ministarstva financija, Ministarstva financija Republike Hrvatske i SAFU-a od 19.08.2024 i Dodatka Sporazumu od 03.10.2024.</w:t>
      </w:r>
    </w:p>
    <w:p w14:paraId="0450186F" w14:textId="77777777" w:rsidR="008F0376" w:rsidRDefault="00000000">
      <w:pPr>
        <w:pStyle w:val="Naslov8"/>
        <w:jc w:val="left"/>
      </w:pPr>
      <w:r>
        <w:t>Opis aktivnosti</w:t>
      </w:r>
    </w:p>
    <w:p w14:paraId="0FC5FAFF" w14:textId="77777777" w:rsidR="008F0376" w:rsidRDefault="00000000">
      <w:r>
        <w:t xml:space="preserve">Ministarstvo financija RH u svojstvu nositelja projekta provelo je projekt tehničke pomoći u Ukrajini. Svrha projekta je pružanje podrške ukrajinskim institucijama u području interne revizije i kontrole. </w:t>
      </w:r>
    </w:p>
    <w:p w14:paraId="393AC39B" w14:textId="77777777" w:rsidR="008F0376" w:rsidRDefault="00000000">
      <w:r>
        <w:lastRenderedPageBreak/>
        <w:t>SAFU je u okviru ovog projekta obavljao poslove administrativne i financijske podrške Ministarstvu financija RH. Planirana sredstva su utrošena na naknade za rad stručnjaka. Projekt je s provedbom započeo tijekom 2024. godine. SAFU je dokumentaciju sa stručnih misija dostavio NAFE-i 2024. godine. NAFE je izvršio plaćanje u roku od 30 dana od primitka dokumentacije, nakon čega je SAFU izvršio plaćanje naknade za rad hrvatskim stručnjacima koji su sudjelovali u projektu. Tijekom 2025. godine je izvršeno preknjiženje sredstava Ministarstvu financija RH sukladno gore navedenom Sporazumu te je projekt uspješno zaključen.</w:t>
      </w:r>
    </w:p>
    <w:p w14:paraId="1E6EE947" w14:textId="77777777" w:rsidR="008F037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F0376" w14:paraId="0F9EB045" w14:textId="77777777">
        <w:trPr>
          <w:jc w:val="center"/>
        </w:trPr>
        <w:tc>
          <w:tcPr>
            <w:tcW w:w="2551" w:type="dxa"/>
            <w:shd w:val="clear" w:color="auto" w:fill="B5C0D8"/>
          </w:tcPr>
          <w:p w14:paraId="1FF805B6" w14:textId="77777777" w:rsidR="008F0376" w:rsidRDefault="00000000">
            <w:pPr>
              <w:jc w:val="center"/>
            </w:pPr>
            <w:r>
              <w:t>Pokazatelj rezultata</w:t>
            </w:r>
          </w:p>
        </w:tc>
        <w:tc>
          <w:tcPr>
            <w:tcW w:w="2551" w:type="dxa"/>
            <w:shd w:val="clear" w:color="auto" w:fill="B5C0D8"/>
          </w:tcPr>
          <w:p w14:paraId="08FFE472" w14:textId="77777777" w:rsidR="008F0376" w:rsidRDefault="00000000">
            <w:pPr>
              <w:pStyle w:val="CellHeader"/>
              <w:jc w:val="center"/>
            </w:pPr>
            <w:r>
              <w:rPr>
                <w:rFonts w:cs="Times New Roman"/>
              </w:rPr>
              <w:t>Definicija</w:t>
            </w:r>
          </w:p>
        </w:tc>
        <w:tc>
          <w:tcPr>
            <w:tcW w:w="1020" w:type="dxa"/>
            <w:shd w:val="clear" w:color="auto" w:fill="B5C0D8"/>
          </w:tcPr>
          <w:p w14:paraId="5BEBAE46" w14:textId="77777777" w:rsidR="008F0376" w:rsidRDefault="00000000">
            <w:pPr>
              <w:pStyle w:val="CellHeader"/>
              <w:jc w:val="center"/>
            </w:pPr>
            <w:r>
              <w:rPr>
                <w:rFonts w:cs="Times New Roman"/>
              </w:rPr>
              <w:t>Jedinica</w:t>
            </w:r>
          </w:p>
        </w:tc>
        <w:tc>
          <w:tcPr>
            <w:tcW w:w="1020" w:type="dxa"/>
            <w:shd w:val="clear" w:color="auto" w:fill="B5C0D8"/>
          </w:tcPr>
          <w:p w14:paraId="7B898A7E" w14:textId="77777777" w:rsidR="008F0376" w:rsidRDefault="00000000">
            <w:pPr>
              <w:pStyle w:val="CellHeader"/>
              <w:jc w:val="center"/>
            </w:pPr>
            <w:r>
              <w:rPr>
                <w:rFonts w:cs="Times New Roman"/>
              </w:rPr>
              <w:t>Polazna vrijednost</w:t>
            </w:r>
          </w:p>
        </w:tc>
        <w:tc>
          <w:tcPr>
            <w:tcW w:w="1020" w:type="dxa"/>
            <w:shd w:val="clear" w:color="auto" w:fill="B5C0D8"/>
          </w:tcPr>
          <w:p w14:paraId="66930685" w14:textId="77777777" w:rsidR="008F0376" w:rsidRDefault="00000000">
            <w:pPr>
              <w:pStyle w:val="CellHeader"/>
              <w:jc w:val="center"/>
            </w:pPr>
            <w:r>
              <w:rPr>
                <w:rFonts w:cs="Times New Roman"/>
              </w:rPr>
              <w:t>Izvor podataka</w:t>
            </w:r>
          </w:p>
        </w:tc>
        <w:tc>
          <w:tcPr>
            <w:tcW w:w="1020" w:type="dxa"/>
            <w:shd w:val="clear" w:color="auto" w:fill="B5C0D8"/>
          </w:tcPr>
          <w:p w14:paraId="316E1B2C" w14:textId="77777777" w:rsidR="008F0376" w:rsidRDefault="00000000">
            <w:pPr>
              <w:pStyle w:val="CellHeader"/>
              <w:jc w:val="center"/>
            </w:pPr>
            <w:r>
              <w:rPr>
                <w:rFonts w:cs="Times New Roman"/>
              </w:rPr>
              <w:t>Ciljana vrijednost (2025.)</w:t>
            </w:r>
          </w:p>
        </w:tc>
        <w:tc>
          <w:tcPr>
            <w:tcW w:w="1020" w:type="dxa"/>
            <w:shd w:val="clear" w:color="auto" w:fill="B5C0D8"/>
          </w:tcPr>
          <w:p w14:paraId="68152E50" w14:textId="77777777" w:rsidR="008F0376" w:rsidRDefault="00000000">
            <w:pPr>
              <w:pStyle w:val="CellHeader"/>
              <w:jc w:val="center"/>
            </w:pPr>
            <w:r>
              <w:rPr>
                <w:rFonts w:cs="Times New Roman"/>
              </w:rPr>
              <w:t>Ostvarena vrijednost (2025.)</w:t>
            </w:r>
          </w:p>
        </w:tc>
      </w:tr>
      <w:tr w:rsidR="008F0376" w14:paraId="683AFA46" w14:textId="77777777">
        <w:trPr>
          <w:jc w:val="center"/>
        </w:trPr>
        <w:tc>
          <w:tcPr>
            <w:tcW w:w="2551" w:type="dxa"/>
          </w:tcPr>
          <w:p w14:paraId="55DD0E8C" w14:textId="77777777" w:rsidR="008F0376" w:rsidRDefault="00000000">
            <w:pPr>
              <w:pStyle w:val="CellColumn"/>
              <w:jc w:val="left"/>
            </w:pPr>
            <w:r>
              <w:rPr>
                <w:rFonts w:cs="Times New Roman"/>
              </w:rPr>
              <w:t>Broj predanih računa</w:t>
            </w:r>
          </w:p>
        </w:tc>
        <w:tc>
          <w:tcPr>
            <w:tcW w:w="2551" w:type="dxa"/>
          </w:tcPr>
          <w:p w14:paraId="1C83F5A4" w14:textId="77777777" w:rsidR="008F0376" w:rsidRDefault="00000000">
            <w:pPr>
              <w:pStyle w:val="CellColumn"/>
              <w:jc w:val="left"/>
            </w:pPr>
            <w:r>
              <w:rPr>
                <w:rFonts w:cs="Times New Roman"/>
              </w:rPr>
              <w:t>Administrativno upravljanje projektom</w:t>
            </w:r>
          </w:p>
        </w:tc>
        <w:tc>
          <w:tcPr>
            <w:tcW w:w="1020" w:type="dxa"/>
          </w:tcPr>
          <w:p w14:paraId="0D7353D2" w14:textId="77777777" w:rsidR="008F0376" w:rsidRDefault="00000000">
            <w:pPr>
              <w:pStyle w:val="CellColumn"/>
              <w:jc w:val="right"/>
            </w:pPr>
            <w:r>
              <w:rPr>
                <w:rFonts w:cs="Times New Roman"/>
              </w:rPr>
              <w:t>Broj računa</w:t>
            </w:r>
          </w:p>
        </w:tc>
        <w:tc>
          <w:tcPr>
            <w:tcW w:w="1020" w:type="dxa"/>
          </w:tcPr>
          <w:p w14:paraId="1C635E75" w14:textId="77777777" w:rsidR="008F0376" w:rsidRDefault="00000000">
            <w:pPr>
              <w:pStyle w:val="CellColumn"/>
              <w:jc w:val="right"/>
            </w:pPr>
            <w:r>
              <w:rPr>
                <w:rFonts w:cs="Times New Roman"/>
              </w:rPr>
              <w:t>0</w:t>
            </w:r>
          </w:p>
        </w:tc>
        <w:tc>
          <w:tcPr>
            <w:tcW w:w="1020" w:type="dxa"/>
          </w:tcPr>
          <w:p w14:paraId="2B2B66B4" w14:textId="77777777" w:rsidR="008F0376" w:rsidRDefault="00000000">
            <w:pPr>
              <w:pStyle w:val="CellColumn"/>
              <w:jc w:val="right"/>
            </w:pPr>
            <w:r>
              <w:rPr>
                <w:rFonts w:cs="Times New Roman"/>
              </w:rPr>
              <w:t>Račun za provedene stručne misije</w:t>
            </w:r>
          </w:p>
        </w:tc>
        <w:tc>
          <w:tcPr>
            <w:tcW w:w="1020" w:type="dxa"/>
          </w:tcPr>
          <w:p w14:paraId="3B0FC3B5" w14:textId="77777777" w:rsidR="008F0376" w:rsidRDefault="00000000">
            <w:pPr>
              <w:pStyle w:val="CellColumn"/>
              <w:jc w:val="right"/>
            </w:pPr>
            <w:r>
              <w:rPr>
                <w:rFonts w:cs="Times New Roman"/>
              </w:rPr>
              <w:t>1</w:t>
            </w:r>
          </w:p>
        </w:tc>
        <w:tc>
          <w:tcPr>
            <w:tcW w:w="1020" w:type="dxa"/>
          </w:tcPr>
          <w:p w14:paraId="66D3D90F" w14:textId="77777777" w:rsidR="008F0376" w:rsidRDefault="00000000">
            <w:pPr>
              <w:pStyle w:val="CellColumn"/>
              <w:jc w:val="right"/>
            </w:pPr>
            <w:r>
              <w:rPr>
                <w:rFonts w:cs="Times New Roman"/>
              </w:rPr>
              <w:t>1</w:t>
            </w:r>
          </w:p>
        </w:tc>
      </w:tr>
    </w:tbl>
    <w:p w14:paraId="39A049DD" w14:textId="77777777" w:rsidR="008F0376" w:rsidRDefault="008F0376">
      <w:pPr>
        <w:jc w:val="left"/>
      </w:pPr>
    </w:p>
    <w:p w14:paraId="553E757B" w14:textId="77777777" w:rsidR="008F0376" w:rsidRDefault="00000000">
      <w:pPr>
        <w:pStyle w:val="Naslov4"/>
      </w:pPr>
      <w:r>
        <w:t>T825038 UNAPRJEĐENJE FUNKCIONIRANJA CRNOGORSKOG AFCOS SUSTAVA U CILJU UNČIKOVITE ZAŠTITE FINANCIJSKIH INTERESA EU</w:t>
      </w:r>
    </w:p>
    <w:tbl>
      <w:tblPr>
        <w:tblStyle w:val="StilTablice"/>
        <w:tblW w:w="10206" w:type="dxa"/>
        <w:jc w:val="center"/>
        <w:tblLook w:val="04A0" w:firstRow="1" w:lastRow="0" w:firstColumn="1" w:lastColumn="0" w:noHBand="0" w:noVBand="1"/>
      </w:tblPr>
      <w:tblGrid>
        <w:gridCol w:w="1859"/>
        <w:gridCol w:w="1975"/>
        <w:gridCol w:w="1971"/>
        <w:gridCol w:w="1975"/>
        <w:gridCol w:w="1210"/>
        <w:gridCol w:w="1216"/>
      </w:tblGrid>
      <w:tr w:rsidR="008F0376" w14:paraId="6F0CCB18" w14:textId="77777777">
        <w:trPr>
          <w:jc w:val="center"/>
        </w:trPr>
        <w:tc>
          <w:tcPr>
            <w:tcW w:w="1632" w:type="dxa"/>
            <w:shd w:val="clear" w:color="auto" w:fill="B5C0D8"/>
          </w:tcPr>
          <w:p w14:paraId="582DD37D" w14:textId="77777777" w:rsidR="008F0376" w:rsidRDefault="00000000">
            <w:pPr>
              <w:pStyle w:val="CellHeader"/>
              <w:jc w:val="center"/>
            </w:pPr>
            <w:r>
              <w:rPr>
                <w:rFonts w:cs="Times New Roman"/>
              </w:rPr>
              <w:t>Naziv aktivnosti</w:t>
            </w:r>
          </w:p>
        </w:tc>
        <w:tc>
          <w:tcPr>
            <w:tcW w:w="2041" w:type="dxa"/>
            <w:shd w:val="clear" w:color="auto" w:fill="B5C0D8"/>
          </w:tcPr>
          <w:p w14:paraId="71173A26" w14:textId="77777777" w:rsidR="008F0376" w:rsidRDefault="00000000">
            <w:pPr>
              <w:pStyle w:val="CellHeader"/>
              <w:jc w:val="center"/>
            </w:pPr>
            <w:r>
              <w:rPr>
                <w:rFonts w:cs="Times New Roman"/>
              </w:rPr>
              <w:t>Izvršenje 2024. (eur)</w:t>
            </w:r>
          </w:p>
        </w:tc>
        <w:tc>
          <w:tcPr>
            <w:tcW w:w="2041" w:type="dxa"/>
            <w:shd w:val="clear" w:color="auto" w:fill="B5C0D8"/>
          </w:tcPr>
          <w:p w14:paraId="231EB88C" w14:textId="77777777" w:rsidR="008F0376" w:rsidRDefault="00000000">
            <w:pPr>
              <w:pStyle w:val="CellHeader"/>
              <w:jc w:val="center"/>
            </w:pPr>
            <w:r>
              <w:rPr>
                <w:rFonts w:cs="Times New Roman"/>
              </w:rPr>
              <w:t>Plan 2025. (eur)</w:t>
            </w:r>
          </w:p>
        </w:tc>
        <w:tc>
          <w:tcPr>
            <w:tcW w:w="2041" w:type="dxa"/>
            <w:shd w:val="clear" w:color="auto" w:fill="B5C0D8"/>
          </w:tcPr>
          <w:p w14:paraId="6C9A8655" w14:textId="77777777" w:rsidR="008F0376" w:rsidRDefault="00000000">
            <w:pPr>
              <w:pStyle w:val="CellHeader"/>
              <w:jc w:val="center"/>
            </w:pPr>
            <w:r>
              <w:rPr>
                <w:rFonts w:cs="Times New Roman"/>
              </w:rPr>
              <w:t>Izvršenje 2025. (eur)</w:t>
            </w:r>
          </w:p>
        </w:tc>
        <w:tc>
          <w:tcPr>
            <w:tcW w:w="1224" w:type="dxa"/>
            <w:shd w:val="clear" w:color="auto" w:fill="B5C0D8"/>
          </w:tcPr>
          <w:p w14:paraId="7F2062E9" w14:textId="77777777" w:rsidR="008F0376" w:rsidRDefault="00000000">
            <w:pPr>
              <w:pStyle w:val="CellHeader"/>
              <w:jc w:val="center"/>
            </w:pPr>
            <w:r>
              <w:rPr>
                <w:rFonts w:cs="Times New Roman"/>
              </w:rPr>
              <w:t>Indeks izvršenje 2025./plan 2025.</w:t>
            </w:r>
          </w:p>
        </w:tc>
        <w:tc>
          <w:tcPr>
            <w:tcW w:w="1224" w:type="dxa"/>
            <w:shd w:val="clear" w:color="auto" w:fill="B5C0D8"/>
          </w:tcPr>
          <w:p w14:paraId="187F848D" w14:textId="77777777" w:rsidR="008F0376" w:rsidRDefault="00000000">
            <w:pPr>
              <w:pStyle w:val="CellHeader"/>
              <w:jc w:val="center"/>
            </w:pPr>
            <w:r>
              <w:rPr>
                <w:rFonts w:cs="Times New Roman"/>
              </w:rPr>
              <w:t>Indeks izvršenje 2025./2024.</w:t>
            </w:r>
          </w:p>
        </w:tc>
      </w:tr>
      <w:tr w:rsidR="008F0376" w14:paraId="65C6A4EC" w14:textId="77777777">
        <w:trPr>
          <w:jc w:val="center"/>
        </w:trPr>
        <w:tc>
          <w:tcPr>
            <w:tcW w:w="1632" w:type="dxa"/>
          </w:tcPr>
          <w:p w14:paraId="58D8488F" w14:textId="77777777" w:rsidR="008F0376" w:rsidRDefault="00000000">
            <w:pPr>
              <w:pStyle w:val="CellColumn"/>
              <w:jc w:val="left"/>
            </w:pPr>
            <w:r>
              <w:rPr>
                <w:rFonts w:cs="Times New Roman"/>
              </w:rPr>
              <w:t>T825038-UNAPRJEĐENJE FUNKCIONIRANJA CRNOGORSKOG AFCOS SUSTAVA U CILJU UNČIKOVITE ZAŠTITE FINANCIJSKIH INTERESA EU</w:t>
            </w:r>
          </w:p>
        </w:tc>
        <w:tc>
          <w:tcPr>
            <w:tcW w:w="2041" w:type="dxa"/>
          </w:tcPr>
          <w:p w14:paraId="7C648511" w14:textId="77777777" w:rsidR="008F0376" w:rsidRDefault="00000000">
            <w:pPr>
              <w:pStyle w:val="CellColumn"/>
              <w:jc w:val="right"/>
            </w:pPr>
            <w:r>
              <w:rPr>
                <w:rFonts w:cs="Times New Roman"/>
              </w:rPr>
              <w:t>43.962</w:t>
            </w:r>
          </w:p>
        </w:tc>
        <w:tc>
          <w:tcPr>
            <w:tcW w:w="2041" w:type="dxa"/>
          </w:tcPr>
          <w:p w14:paraId="3751C554" w14:textId="77777777" w:rsidR="008F0376" w:rsidRDefault="00000000">
            <w:pPr>
              <w:pStyle w:val="CellColumn"/>
              <w:jc w:val="right"/>
            </w:pPr>
            <w:r>
              <w:rPr>
                <w:rFonts w:cs="Times New Roman"/>
              </w:rPr>
              <w:t>150.300</w:t>
            </w:r>
          </w:p>
        </w:tc>
        <w:tc>
          <w:tcPr>
            <w:tcW w:w="2041" w:type="dxa"/>
          </w:tcPr>
          <w:p w14:paraId="570BED93" w14:textId="77777777" w:rsidR="008F0376" w:rsidRDefault="00000000">
            <w:pPr>
              <w:pStyle w:val="CellColumn"/>
              <w:jc w:val="right"/>
            </w:pPr>
            <w:r>
              <w:rPr>
                <w:rFonts w:cs="Times New Roman"/>
              </w:rPr>
              <w:t>146.381</w:t>
            </w:r>
          </w:p>
        </w:tc>
        <w:tc>
          <w:tcPr>
            <w:tcW w:w="1224" w:type="dxa"/>
          </w:tcPr>
          <w:p w14:paraId="7FA5F3DE" w14:textId="77777777" w:rsidR="008F0376" w:rsidRDefault="00000000">
            <w:pPr>
              <w:pStyle w:val="CellColumn"/>
              <w:jc w:val="right"/>
            </w:pPr>
            <w:r>
              <w:rPr>
                <w:rFonts w:cs="Times New Roman"/>
              </w:rPr>
              <w:t>97,4</w:t>
            </w:r>
          </w:p>
        </w:tc>
        <w:tc>
          <w:tcPr>
            <w:tcW w:w="1224" w:type="dxa"/>
          </w:tcPr>
          <w:p w14:paraId="1C899931" w14:textId="77777777" w:rsidR="008F0376" w:rsidRDefault="00000000">
            <w:pPr>
              <w:pStyle w:val="CellColumn"/>
              <w:jc w:val="right"/>
            </w:pPr>
            <w:r>
              <w:rPr>
                <w:rFonts w:cs="Times New Roman"/>
              </w:rPr>
              <w:t>333,0</w:t>
            </w:r>
          </w:p>
        </w:tc>
      </w:tr>
    </w:tbl>
    <w:p w14:paraId="10B1CD73" w14:textId="77777777" w:rsidR="008F0376" w:rsidRDefault="008F0376">
      <w:pPr>
        <w:jc w:val="left"/>
      </w:pPr>
    </w:p>
    <w:p w14:paraId="102374D8" w14:textId="77777777" w:rsidR="008F0376" w:rsidRDefault="00000000">
      <w:pPr>
        <w:pStyle w:val="Naslov8"/>
        <w:jc w:val="left"/>
      </w:pPr>
      <w:r>
        <w:t>Zakonske i druge pravne osnove</w:t>
      </w:r>
    </w:p>
    <w:p w14:paraId="3B46418F" w14:textId="77777777" w:rsidR="008F0376" w:rsidRDefault="00000000">
      <w:r>
        <w:t>Uredba o osnivanju Središnje agencije za financiranje i ugovaranje programa i projekata Europske unije (NN 90/2007, 114/2007, 29/2012, 56/2013, 24/2016, 79/2022), Zakon o provedbi projekata međunarodne institucionalne suradnje europske unije i projekata tehničke pomoći (NN 99/18), Twinning ugovor MN 22 IPA FI 01 24 TWL.</w:t>
      </w:r>
    </w:p>
    <w:p w14:paraId="114DE28B" w14:textId="77777777" w:rsidR="008F0376" w:rsidRDefault="00000000">
      <w:pPr>
        <w:pStyle w:val="Naslov8"/>
        <w:jc w:val="left"/>
      </w:pPr>
      <w:r>
        <w:t>Opis aktivnosti</w:t>
      </w:r>
    </w:p>
    <w:p w14:paraId="73F8AEEE" w14:textId="77777777" w:rsidR="008F0376" w:rsidRDefault="00000000">
      <w:r>
        <w:t>Ministarstvo financija RH je u svojstvu hrvatskog nositelja projekta provelo Twinning light projekt u Crnoj Gori pod nazivom „Further enhancing the functioning of Montenegrin AFCOS system with the aim of efficient protection of EU financial interests“. Korisnik projekta je Ministarstvo financija Crne Gore, Direkcija  za suzbijanje nepravilnosti i prevara/AFCOS. Svrha projekta je jačanje pravnog i strateškog okvira AFCOS sustava Crne Gore, a čime se izravno doprinosi očuvanju nacionalnih i financijskih interesa EU. Projekt je dao doprinos povećanju svijesti između relevantnih dionika o pravilnom upravljanju IPA fondovima, kao i jačanju kapaciteta osoblja AFCOS sustava kroz treninge, radionice i studijske posjete. SAFU je u okviru ovog projekta obavljao poslove administrativne i financijske podrške. Planirana sredstva su utrošena na naknade za koordinaciju projekta, naknade za rad stručnjaka, rashode za organizaciju putovanja na misije, za isplate per-diem dnevnica, troškove reprezentacije i dr. Projekt je s provedbom započeo tijekom 2024. godine, a pravno trajanje ugovora je bilo do 08.08.2025. godine. Tijekom 2025. godine projekt je uspješno zaključen.</w:t>
      </w:r>
    </w:p>
    <w:p w14:paraId="265BE8C2" w14:textId="77777777" w:rsidR="008F0376" w:rsidRDefault="00000000">
      <w:pPr>
        <w:pStyle w:val="Naslov8"/>
        <w:jc w:val="left"/>
      </w:pPr>
      <w:r>
        <w:lastRenderedPageBreak/>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F0376" w14:paraId="56BD1E80" w14:textId="77777777">
        <w:trPr>
          <w:jc w:val="center"/>
        </w:trPr>
        <w:tc>
          <w:tcPr>
            <w:tcW w:w="2551" w:type="dxa"/>
            <w:shd w:val="clear" w:color="auto" w:fill="B5C0D8"/>
          </w:tcPr>
          <w:p w14:paraId="2EFD1D8A" w14:textId="77777777" w:rsidR="008F0376" w:rsidRDefault="00000000">
            <w:pPr>
              <w:jc w:val="center"/>
            </w:pPr>
            <w:r>
              <w:t>Pokazatelj rezultata</w:t>
            </w:r>
          </w:p>
        </w:tc>
        <w:tc>
          <w:tcPr>
            <w:tcW w:w="2551" w:type="dxa"/>
            <w:shd w:val="clear" w:color="auto" w:fill="B5C0D8"/>
          </w:tcPr>
          <w:p w14:paraId="3F63006A" w14:textId="77777777" w:rsidR="008F0376" w:rsidRDefault="00000000">
            <w:pPr>
              <w:pStyle w:val="CellHeader"/>
              <w:jc w:val="center"/>
            </w:pPr>
            <w:r>
              <w:rPr>
                <w:rFonts w:cs="Times New Roman"/>
              </w:rPr>
              <w:t>Definicija</w:t>
            </w:r>
          </w:p>
        </w:tc>
        <w:tc>
          <w:tcPr>
            <w:tcW w:w="1020" w:type="dxa"/>
            <w:shd w:val="clear" w:color="auto" w:fill="B5C0D8"/>
          </w:tcPr>
          <w:p w14:paraId="5413AEB6" w14:textId="77777777" w:rsidR="008F0376" w:rsidRDefault="00000000">
            <w:pPr>
              <w:pStyle w:val="CellHeader"/>
              <w:jc w:val="center"/>
            </w:pPr>
            <w:r>
              <w:rPr>
                <w:rFonts w:cs="Times New Roman"/>
              </w:rPr>
              <w:t>Jedinica</w:t>
            </w:r>
          </w:p>
        </w:tc>
        <w:tc>
          <w:tcPr>
            <w:tcW w:w="1020" w:type="dxa"/>
            <w:shd w:val="clear" w:color="auto" w:fill="B5C0D8"/>
          </w:tcPr>
          <w:p w14:paraId="12224B8B" w14:textId="77777777" w:rsidR="008F0376" w:rsidRDefault="00000000">
            <w:pPr>
              <w:pStyle w:val="CellHeader"/>
              <w:jc w:val="center"/>
            </w:pPr>
            <w:r>
              <w:rPr>
                <w:rFonts w:cs="Times New Roman"/>
              </w:rPr>
              <w:t>Polazna vrijednost</w:t>
            </w:r>
          </w:p>
        </w:tc>
        <w:tc>
          <w:tcPr>
            <w:tcW w:w="1020" w:type="dxa"/>
            <w:shd w:val="clear" w:color="auto" w:fill="B5C0D8"/>
          </w:tcPr>
          <w:p w14:paraId="48B8DBA7" w14:textId="77777777" w:rsidR="008F0376" w:rsidRDefault="00000000">
            <w:pPr>
              <w:pStyle w:val="CellHeader"/>
              <w:jc w:val="center"/>
            </w:pPr>
            <w:r>
              <w:rPr>
                <w:rFonts w:cs="Times New Roman"/>
              </w:rPr>
              <w:t>Izvor podataka</w:t>
            </w:r>
          </w:p>
        </w:tc>
        <w:tc>
          <w:tcPr>
            <w:tcW w:w="1020" w:type="dxa"/>
            <w:shd w:val="clear" w:color="auto" w:fill="B5C0D8"/>
          </w:tcPr>
          <w:p w14:paraId="76CF6C6F" w14:textId="77777777" w:rsidR="008F0376" w:rsidRDefault="00000000">
            <w:pPr>
              <w:pStyle w:val="CellHeader"/>
              <w:jc w:val="center"/>
            </w:pPr>
            <w:r>
              <w:rPr>
                <w:rFonts w:cs="Times New Roman"/>
              </w:rPr>
              <w:t>Ciljana vrijednost (2025.)</w:t>
            </w:r>
          </w:p>
        </w:tc>
        <w:tc>
          <w:tcPr>
            <w:tcW w:w="1020" w:type="dxa"/>
            <w:shd w:val="clear" w:color="auto" w:fill="B5C0D8"/>
          </w:tcPr>
          <w:p w14:paraId="0E7FC534" w14:textId="77777777" w:rsidR="008F0376" w:rsidRDefault="00000000">
            <w:pPr>
              <w:pStyle w:val="CellHeader"/>
              <w:jc w:val="center"/>
            </w:pPr>
            <w:r>
              <w:rPr>
                <w:rFonts w:cs="Times New Roman"/>
              </w:rPr>
              <w:t>Ostvarena vrijednost (2025.)</w:t>
            </w:r>
          </w:p>
        </w:tc>
      </w:tr>
      <w:tr w:rsidR="008F0376" w14:paraId="72E6F192" w14:textId="77777777">
        <w:trPr>
          <w:jc w:val="center"/>
        </w:trPr>
        <w:tc>
          <w:tcPr>
            <w:tcW w:w="2551" w:type="dxa"/>
          </w:tcPr>
          <w:p w14:paraId="304800B3" w14:textId="77777777" w:rsidR="008F0376" w:rsidRDefault="00000000">
            <w:pPr>
              <w:pStyle w:val="CellColumn"/>
              <w:jc w:val="left"/>
            </w:pPr>
            <w:r>
              <w:rPr>
                <w:rFonts w:cs="Times New Roman"/>
              </w:rPr>
              <w:t>Broj predanih projektnih izvještaja</w:t>
            </w:r>
          </w:p>
        </w:tc>
        <w:tc>
          <w:tcPr>
            <w:tcW w:w="2551" w:type="dxa"/>
          </w:tcPr>
          <w:p w14:paraId="554F9197" w14:textId="77777777" w:rsidR="008F0376" w:rsidRDefault="00000000">
            <w:pPr>
              <w:pStyle w:val="CellColumn"/>
              <w:jc w:val="left"/>
            </w:pPr>
            <w:r>
              <w:rPr>
                <w:rFonts w:cs="Times New Roman"/>
              </w:rPr>
              <w:t>Administrativno upravljanje projektom</w:t>
            </w:r>
          </w:p>
        </w:tc>
        <w:tc>
          <w:tcPr>
            <w:tcW w:w="1020" w:type="dxa"/>
          </w:tcPr>
          <w:p w14:paraId="68914165" w14:textId="77777777" w:rsidR="008F0376" w:rsidRDefault="00000000">
            <w:pPr>
              <w:pStyle w:val="CellColumn"/>
              <w:jc w:val="right"/>
            </w:pPr>
            <w:r>
              <w:rPr>
                <w:rFonts w:cs="Times New Roman"/>
              </w:rPr>
              <w:t>Broj projektnih izvještaja</w:t>
            </w:r>
          </w:p>
        </w:tc>
        <w:tc>
          <w:tcPr>
            <w:tcW w:w="1020" w:type="dxa"/>
          </w:tcPr>
          <w:p w14:paraId="27869CFB" w14:textId="77777777" w:rsidR="008F0376" w:rsidRDefault="00000000">
            <w:pPr>
              <w:pStyle w:val="CellColumn"/>
              <w:jc w:val="right"/>
            </w:pPr>
            <w:r>
              <w:rPr>
                <w:rFonts w:cs="Times New Roman"/>
              </w:rPr>
              <w:t>0</w:t>
            </w:r>
          </w:p>
        </w:tc>
        <w:tc>
          <w:tcPr>
            <w:tcW w:w="1020" w:type="dxa"/>
          </w:tcPr>
          <w:p w14:paraId="72410220" w14:textId="77777777" w:rsidR="008F0376" w:rsidRDefault="00000000">
            <w:pPr>
              <w:pStyle w:val="CellColumn"/>
              <w:jc w:val="right"/>
            </w:pPr>
            <w:r>
              <w:rPr>
                <w:rFonts w:cs="Times New Roman"/>
              </w:rPr>
              <w:t>Kvartalni i završni izvještaji za twinning projekte</w:t>
            </w:r>
          </w:p>
        </w:tc>
        <w:tc>
          <w:tcPr>
            <w:tcW w:w="1020" w:type="dxa"/>
          </w:tcPr>
          <w:p w14:paraId="42FB87A0" w14:textId="77777777" w:rsidR="008F0376" w:rsidRDefault="00000000">
            <w:pPr>
              <w:pStyle w:val="CellColumn"/>
              <w:jc w:val="right"/>
            </w:pPr>
            <w:r>
              <w:rPr>
                <w:rFonts w:cs="Times New Roman"/>
              </w:rPr>
              <w:t>1</w:t>
            </w:r>
          </w:p>
        </w:tc>
        <w:tc>
          <w:tcPr>
            <w:tcW w:w="1020" w:type="dxa"/>
          </w:tcPr>
          <w:p w14:paraId="468EE4A9" w14:textId="77777777" w:rsidR="008F0376" w:rsidRDefault="00000000">
            <w:pPr>
              <w:pStyle w:val="CellColumn"/>
              <w:jc w:val="right"/>
            </w:pPr>
            <w:r>
              <w:rPr>
                <w:rFonts w:cs="Times New Roman"/>
              </w:rPr>
              <w:t>1</w:t>
            </w:r>
          </w:p>
        </w:tc>
      </w:tr>
    </w:tbl>
    <w:p w14:paraId="20CE6780" w14:textId="77777777" w:rsidR="008F0376" w:rsidRDefault="008F0376">
      <w:pPr>
        <w:jc w:val="left"/>
      </w:pPr>
    </w:p>
    <w:p w14:paraId="29655DE9" w14:textId="77777777" w:rsidR="008F0376" w:rsidRDefault="00000000">
      <w:pPr>
        <w:pStyle w:val="Naslov4"/>
      </w:pPr>
      <w:r>
        <w:t>T825039 PODRŠKA INSPEKCIJSKIM SLUŽBAMA ZA PRIJEVOZ PUTNIKA I ROBE U SJEVERNOJ MAKEDONIJI (MMPI)</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F0376" w14:paraId="4CD74C89" w14:textId="77777777">
        <w:trPr>
          <w:jc w:val="center"/>
        </w:trPr>
        <w:tc>
          <w:tcPr>
            <w:tcW w:w="1632" w:type="dxa"/>
            <w:shd w:val="clear" w:color="auto" w:fill="B5C0D8"/>
          </w:tcPr>
          <w:p w14:paraId="30D08744" w14:textId="77777777" w:rsidR="008F0376" w:rsidRDefault="00000000">
            <w:pPr>
              <w:pStyle w:val="CellHeader"/>
              <w:jc w:val="center"/>
            </w:pPr>
            <w:r>
              <w:rPr>
                <w:rFonts w:cs="Times New Roman"/>
              </w:rPr>
              <w:t>Naziv aktivnosti</w:t>
            </w:r>
          </w:p>
        </w:tc>
        <w:tc>
          <w:tcPr>
            <w:tcW w:w="2041" w:type="dxa"/>
            <w:shd w:val="clear" w:color="auto" w:fill="B5C0D8"/>
          </w:tcPr>
          <w:p w14:paraId="4AE20A74" w14:textId="77777777" w:rsidR="008F0376" w:rsidRDefault="00000000">
            <w:pPr>
              <w:pStyle w:val="CellHeader"/>
              <w:jc w:val="center"/>
            </w:pPr>
            <w:r>
              <w:rPr>
                <w:rFonts w:cs="Times New Roman"/>
              </w:rPr>
              <w:t>Izvršenje 2024. (eur)</w:t>
            </w:r>
          </w:p>
        </w:tc>
        <w:tc>
          <w:tcPr>
            <w:tcW w:w="2041" w:type="dxa"/>
            <w:shd w:val="clear" w:color="auto" w:fill="B5C0D8"/>
          </w:tcPr>
          <w:p w14:paraId="5CB7DA4F" w14:textId="77777777" w:rsidR="008F0376" w:rsidRDefault="00000000">
            <w:pPr>
              <w:pStyle w:val="CellHeader"/>
              <w:jc w:val="center"/>
            </w:pPr>
            <w:r>
              <w:rPr>
                <w:rFonts w:cs="Times New Roman"/>
              </w:rPr>
              <w:t>Plan 2025. (eur)</w:t>
            </w:r>
          </w:p>
        </w:tc>
        <w:tc>
          <w:tcPr>
            <w:tcW w:w="2041" w:type="dxa"/>
            <w:shd w:val="clear" w:color="auto" w:fill="B5C0D8"/>
          </w:tcPr>
          <w:p w14:paraId="143EDE32" w14:textId="77777777" w:rsidR="008F0376" w:rsidRDefault="00000000">
            <w:pPr>
              <w:pStyle w:val="CellHeader"/>
              <w:jc w:val="center"/>
            </w:pPr>
            <w:r>
              <w:rPr>
                <w:rFonts w:cs="Times New Roman"/>
              </w:rPr>
              <w:t>Izvršenje 2025. (eur)</w:t>
            </w:r>
          </w:p>
        </w:tc>
        <w:tc>
          <w:tcPr>
            <w:tcW w:w="1224" w:type="dxa"/>
            <w:shd w:val="clear" w:color="auto" w:fill="B5C0D8"/>
          </w:tcPr>
          <w:p w14:paraId="4ADEE14E" w14:textId="77777777" w:rsidR="008F0376" w:rsidRDefault="00000000">
            <w:pPr>
              <w:pStyle w:val="CellHeader"/>
              <w:jc w:val="center"/>
            </w:pPr>
            <w:r>
              <w:rPr>
                <w:rFonts w:cs="Times New Roman"/>
              </w:rPr>
              <w:t>Indeks izvršenje 2025./plan 2025.</w:t>
            </w:r>
          </w:p>
        </w:tc>
        <w:tc>
          <w:tcPr>
            <w:tcW w:w="1224" w:type="dxa"/>
            <w:shd w:val="clear" w:color="auto" w:fill="B5C0D8"/>
          </w:tcPr>
          <w:p w14:paraId="63764F91" w14:textId="77777777" w:rsidR="008F0376" w:rsidRDefault="00000000">
            <w:pPr>
              <w:pStyle w:val="CellHeader"/>
              <w:jc w:val="center"/>
            </w:pPr>
            <w:r>
              <w:rPr>
                <w:rFonts w:cs="Times New Roman"/>
              </w:rPr>
              <w:t>Indeks izvršenje 2025./2024.</w:t>
            </w:r>
          </w:p>
        </w:tc>
      </w:tr>
      <w:tr w:rsidR="008F0376" w14:paraId="21C50916" w14:textId="77777777">
        <w:trPr>
          <w:jc w:val="center"/>
        </w:trPr>
        <w:tc>
          <w:tcPr>
            <w:tcW w:w="1632" w:type="dxa"/>
          </w:tcPr>
          <w:p w14:paraId="7A9FFBF5" w14:textId="77777777" w:rsidR="008F0376" w:rsidRDefault="00000000">
            <w:pPr>
              <w:pStyle w:val="CellColumn"/>
              <w:jc w:val="left"/>
            </w:pPr>
            <w:r>
              <w:rPr>
                <w:rFonts w:cs="Times New Roman"/>
              </w:rPr>
              <w:t>T825039-PODRŠKA INSPEKCIJSKIM SLUŽBAMA ZA PRIJEVOZ PUTNIKA I ROBE U SJEVERNOJ MAKEDONIJI (MMPI)</w:t>
            </w:r>
          </w:p>
        </w:tc>
        <w:tc>
          <w:tcPr>
            <w:tcW w:w="2041" w:type="dxa"/>
          </w:tcPr>
          <w:p w14:paraId="6691DE30" w14:textId="77777777" w:rsidR="008F0376" w:rsidRDefault="00000000">
            <w:pPr>
              <w:pStyle w:val="CellColumn"/>
              <w:jc w:val="right"/>
            </w:pPr>
            <w:r>
              <w:rPr>
                <w:rFonts w:cs="Times New Roman"/>
              </w:rPr>
              <w:t>6.656</w:t>
            </w:r>
          </w:p>
        </w:tc>
        <w:tc>
          <w:tcPr>
            <w:tcW w:w="2041" w:type="dxa"/>
          </w:tcPr>
          <w:p w14:paraId="0505BEC4" w14:textId="77777777" w:rsidR="008F0376" w:rsidRDefault="00000000">
            <w:pPr>
              <w:pStyle w:val="CellColumn"/>
              <w:jc w:val="right"/>
            </w:pPr>
            <w:r>
              <w:rPr>
                <w:rFonts w:cs="Times New Roman"/>
              </w:rPr>
              <w:t>107.400</w:t>
            </w:r>
          </w:p>
        </w:tc>
        <w:tc>
          <w:tcPr>
            <w:tcW w:w="2041" w:type="dxa"/>
          </w:tcPr>
          <w:p w14:paraId="48742B30" w14:textId="77777777" w:rsidR="008F0376" w:rsidRDefault="00000000">
            <w:pPr>
              <w:pStyle w:val="CellColumn"/>
              <w:jc w:val="right"/>
            </w:pPr>
            <w:r>
              <w:rPr>
                <w:rFonts w:cs="Times New Roman"/>
              </w:rPr>
              <w:t>82.520</w:t>
            </w:r>
          </w:p>
        </w:tc>
        <w:tc>
          <w:tcPr>
            <w:tcW w:w="1224" w:type="dxa"/>
          </w:tcPr>
          <w:p w14:paraId="2BA99CF1" w14:textId="77777777" w:rsidR="008F0376" w:rsidRDefault="00000000">
            <w:pPr>
              <w:pStyle w:val="CellColumn"/>
              <w:jc w:val="right"/>
            </w:pPr>
            <w:r>
              <w:rPr>
                <w:rFonts w:cs="Times New Roman"/>
              </w:rPr>
              <w:t>76,8</w:t>
            </w:r>
          </w:p>
        </w:tc>
        <w:tc>
          <w:tcPr>
            <w:tcW w:w="1224" w:type="dxa"/>
          </w:tcPr>
          <w:p w14:paraId="24F68E7D" w14:textId="77777777" w:rsidR="008F0376" w:rsidRDefault="00000000">
            <w:pPr>
              <w:pStyle w:val="CellColumn"/>
              <w:jc w:val="right"/>
            </w:pPr>
            <w:r>
              <w:rPr>
                <w:rFonts w:cs="Times New Roman"/>
              </w:rPr>
              <w:t>1239,7</w:t>
            </w:r>
          </w:p>
        </w:tc>
      </w:tr>
    </w:tbl>
    <w:p w14:paraId="1EFA42E6" w14:textId="77777777" w:rsidR="008F0376" w:rsidRDefault="008F0376">
      <w:pPr>
        <w:jc w:val="left"/>
      </w:pPr>
    </w:p>
    <w:p w14:paraId="01E523FC" w14:textId="77777777" w:rsidR="008F0376" w:rsidRDefault="00000000">
      <w:pPr>
        <w:pStyle w:val="Naslov8"/>
        <w:jc w:val="left"/>
      </w:pPr>
      <w:r>
        <w:t>Zakonske i druge pravne osnove</w:t>
      </w:r>
    </w:p>
    <w:p w14:paraId="4EA23763" w14:textId="77777777" w:rsidR="008F0376" w:rsidRDefault="00000000">
      <w:r>
        <w:t>Uredba o osnivanju Središnje agencije za financiranje i ugovaranje programa i projekata Europske unije (NN 90/2007, 114/2007, 29/2012, 56/2013, 24/2016, 79/2022), Zakon o provedbi projekata međunarodne institucionalne suradnje europske unije i projekata tehničke pomoći (NN 99/18), Twinning ugovor MK 22 IPA TR 01 24.</w:t>
      </w:r>
    </w:p>
    <w:p w14:paraId="4033BDB0" w14:textId="77777777" w:rsidR="008F0376" w:rsidRDefault="00000000">
      <w:pPr>
        <w:pStyle w:val="Naslov8"/>
        <w:jc w:val="left"/>
      </w:pPr>
      <w:r>
        <w:t>Opis aktivnosti</w:t>
      </w:r>
    </w:p>
    <w:p w14:paraId="1C00E8EC" w14:textId="77777777" w:rsidR="008F0376" w:rsidRDefault="00000000">
      <w:r>
        <w:t>Ministarstvo mora, prometa i infrastrukture RH u svojstvu hrvatskog nositelja projekta provodi Twinning projekt u Sjevernoj Makedoniji pod nazivom „Supporting the inspection services for transportation of passenger and goods“. Korisnik projekta je Ministarstvo prijevoza i komunikacije Sjeverne Makedonije, Inspektorat za državni prijevoz. Vodeći partner u projektu je Glavni inspektorat za cestovni promet Republike Poljske, a Ministarstvo mora, prometa i infrastrukture RH je sudjelujući partner (eng. Junior Partner). SAFU je u okviru ovog projekta u 2025. obavljao poslove administrativne i financijske podrške na strani hrvatske kao sudjelujućeg partnera. Planirana sredstva su utrošena na naknade za koordinaciju projekta, naknade za rad stručnjaka, rashode za organizaciju putovanja na misije, za isplate per-diem dnevnica, troškove reprezentacije i dr. Projekt je s provedbom započeo tijekom 2024. godine, a pravno trajanje ugovora je do 14.10.2026. godine. Tijekom 2027. godine će biti napravljen konačni obračun i provest će se preknjiženje sredstava Ministarstvu mora, prometa i infrastrukture RH sukladno potpisanom sporazumu između Ministarstvo mora, prometa i infrastrukture RH i SAFU.</w:t>
      </w:r>
    </w:p>
    <w:p w14:paraId="69F4735C" w14:textId="77777777" w:rsidR="008F037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F0376" w14:paraId="006D7693" w14:textId="77777777">
        <w:trPr>
          <w:jc w:val="center"/>
        </w:trPr>
        <w:tc>
          <w:tcPr>
            <w:tcW w:w="2551" w:type="dxa"/>
            <w:shd w:val="clear" w:color="auto" w:fill="B5C0D8"/>
          </w:tcPr>
          <w:p w14:paraId="61FA7127" w14:textId="77777777" w:rsidR="008F0376" w:rsidRDefault="00000000">
            <w:pPr>
              <w:jc w:val="center"/>
            </w:pPr>
            <w:r>
              <w:t>Pokazatelj rezultata</w:t>
            </w:r>
          </w:p>
        </w:tc>
        <w:tc>
          <w:tcPr>
            <w:tcW w:w="2551" w:type="dxa"/>
            <w:shd w:val="clear" w:color="auto" w:fill="B5C0D8"/>
          </w:tcPr>
          <w:p w14:paraId="5FD3D21D" w14:textId="77777777" w:rsidR="008F0376" w:rsidRDefault="00000000">
            <w:pPr>
              <w:pStyle w:val="CellHeader"/>
              <w:jc w:val="center"/>
            </w:pPr>
            <w:r>
              <w:rPr>
                <w:rFonts w:cs="Times New Roman"/>
              </w:rPr>
              <w:t>Definicija</w:t>
            </w:r>
          </w:p>
        </w:tc>
        <w:tc>
          <w:tcPr>
            <w:tcW w:w="1020" w:type="dxa"/>
            <w:shd w:val="clear" w:color="auto" w:fill="B5C0D8"/>
          </w:tcPr>
          <w:p w14:paraId="5C30806B" w14:textId="77777777" w:rsidR="008F0376" w:rsidRDefault="00000000">
            <w:pPr>
              <w:pStyle w:val="CellHeader"/>
              <w:jc w:val="center"/>
            </w:pPr>
            <w:r>
              <w:rPr>
                <w:rFonts w:cs="Times New Roman"/>
              </w:rPr>
              <w:t>Jedinica</w:t>
            </w:r>
          </w:p>
        </w:tc>
        <w:tc>
          <w:tcPr>
            <w:tcW w:w="1020" w:type="dxa"/>
            <w:shd w:val="clear" w:color="auto" w:fill="B5C0D8"/>
          </w:tcPr>
          <w:p w14:paraId="4BBB7990" w14:textId="77777777" w:rsidR="008F0376" w:rsidRDefault="00000000">
            <w:pPr>
              <w:pStyle w:val="CellHeader"/>
              <w:jc w:val="center"/>
            </w:pPr>
            <w:r>
              <w:rPr>
                <w:rFonts w:cs="Times New Roman"/>
              </w:rPr>
              <w:t>Polazna vrijednost</w:t>
            </w:r>
          </w:p>
        </w:tc>
        <w:tc>
          <w:tcPr>
            <w:tcW w:w="1020" w:type="dxa"/>
            <w:shd w:val="clear" w:color="auto" w:fill="B5C0D8"/>
          </w:tcPr>
          <w:p w14:paraId="72336A58" w14:textId="77777777" w:rsidR="008F0376" w:rsidRDefault="00000000">
            <w:pPr>
              <w:pStyle w:val="CellHeader"/>
              <w:jc w:val="center"/>
            </w:pPr>
            <w:r>
              <w:rPr>
                <w:rFonts w:cs="Times New Roman"/>
              </w:rPr>
              <w:t>Izvor podataka</w:t>
            </w:r>
          </w:p>
        </w:tc>
        <w:tc>
          <w:tcPr>
            <w:tcW w:w="1020" w:type="dxa"/>
            <w:shd w:val="clear" w:color="auto" w:fill="B5C0D8"/>
          </w:tcPr>
          <w:p w14:paraId="3983946D" w14:textId="77777777" w:rsidR="008F0376" w:rsidRDefault="00000000">
            <w:pPr>
              <w:pStyle w:val="CellHeader"/>
              <w:jc w:val="center"/>
            </w:pPr>
            <w:r>
              <w:rPr>
                <w:rFonts w:cs="Times New Roman"/>
              </w:rPr>
              <w:t>Ciljana vrijednost (2025.)</w:t>
            </w:r>
          </w:p>
        </w:tc>
        <w:tc>
          <w:tcPr>
            <w:tcW w:w="1020" w:type="dxa"/>
            <w:shd w:val="clear" w:color="auto" w:fill="B5C0D8"/>
          </w:tcPr>
          <w:p w14:paraId="07E1E727" w14:textId="77777777" w:rsidR="008F0376" w:rsidRDefault="00000000">
            <w:pPr>
              <w:pStyle w:val="CellHeader"/>
              <w:jc w:val="center"/>
            </w:pPr>
            <w:r>
              <w:rPr>
                <w:rFonts w:cs="Times New Roman"/>
              </w:rPr>
              <w:t>Ostvarena vrijednost (2025.)</w:t>
            </w:r>
          </w:p>
        </w:tc>
      </w:tr>
      <w:tr w:rsidR="008F0376" w14:paraId="2ABD0F04" w14:textId="77777777">
        <w:trPr>
          <w:jc w:val="center"/>
        </w:trPr>
        <w:tc>
          <w:tcPr>
            <w:tcW w:w="2551" w:type="dxa"/>
          </w:tcPr>
          <w:p w14:paraId="026A89BF" w14:textId="77777777" w:rsidR="008F0376" w:rsidRDefault="00000000">
            <w:pPr>
              <w:pStyle w:val="CellColumn"/>
              <w:jc w:val="left"/>
            </w:pPr>
            <w:r>
              <w:rPr>
                <w:rFonts w:cs="Times New Roman"/>
              </w:rPr>
              <w:lastRenderedPageBreak/>
              <w:t>Broj predanih projektnih izvještaja</w:t>
            </w:r>
          </w:p>
        </w:tc>
        <w:tc>
          <w:tcPr>
            <w:tcW w:w="2551" w:type="dxa"/>
          </w:tcPr>
          <w:p w14:paraId="4C331B89" w14:textId="77777777" w:rsidR="008F0376" w:rsidRDefault="00000000">
            <w:pPr>
              <w:pStyle w:val="CellColumn"/>
              <w:jc w:val="left"/>
            </w:pPr>
            <w:r>
              <w:rPr>
                <w:rFonts w:cs="Times New Roman"/>
              </w:rPr>
              <w:t>Administrativno upravljanje projektom</w:t>
            </w:r>
          </w:p>
        </w:tc>
        <w:tc>
          <w:tcPr>
            <w:tcW w:w="1020" w:type="dxa"/>
          </w:tcPr>
          <w:p w14:paraId="5FB4301E" w14:textId="77777777" w:rsidR="008F0376" w:rsidRDefault="00000000">
            <w:pPr>
              <w:pStyle w:val="CellColumn"/>
              <w:jc w:val="right"/>
            </w:pPr>
            <w:r>
              <w:rPr>
                <w:rFonts w:cs="Times New Roman"/>
              </w:rPr>
              <w:t>Broj projektnih izvještaja</w:t>
            </w:r>
          </w:p>
        </w:tc>
        <w:tc>
          <w:tcPr>
            <w:tcW w:w="1020" w:type="dxa"/>
          </w:tcPr>
          <w:p w14:paraId="1EA6DC39" w14:textId="77777777" w:rsidR="008F0376" w:rsidRDefault="00000000">
            <w:pPr>
              <w:pStyle w:val="CellColumn"/>
              <w:jc w:val="right"/>
            </w:pPr>
            <w:r>
              <w:rPr>
                <w:rFonts w:cs="Times New Roman"/>
              </w:rPr>
              <w:t>0</w:t>
            </w:r>
          </w:p>
        </w:tc>
        <w:tc>
          <w:tcPr>
            <w:tcW w:w="1020" w:type="dxa"/>
          </w:tcPr>
          <w:p w14:paraId="025B2AB6" w14:textId="77777777" w:rsidR="008F0376" w:rsidRDefault="00000000">
            <w:pPr>
              <w:pStyle w:val="CellColumn"/>
              <w:jc w:val="right"/>
            </w:pPr>
            <w:r>
              <w:rPr>
                <w:rFonts w:cs="Times New Roman"/>
              </w:rPr>
              <w:t>Kvartalni i završni izvještaji za twinning projekte</w:t>
            </w:r>
          </w:p>
        </w:tc>
        <w:tc>
          <w:tcPr>
            <w:tcW w:w="1020" w:type="dxa"/>
          </w:tcPr>
          <w:p w14:paraId="7E823DD6" w14:textId="77777777" w:rsidR="008F0376" w:rsidRDefault="00000000">
            <w:pPr>
              <w:pStyle w:val="CellColumn"/>
              <w:jc w:val="right"/>
            </w:pPr>
            <w:r>
              <w:rPr>
                <w:rFonts w:cs="Times New Roman"/>
              </w:rPr>
              <w:t>4</w:t>
            </w:r>
          </w:p>
        </w:tc>
        <w:tc>
          <w:tcPr>
            <w:tcW w:w="1020" w:type="dxa"/>
          </w:tcPr>
          <w:p w14:paraId="658B4403" w14:textId="77777777" w:rsidR="008F0376" w:rsidRDefault="00000000">
            <w:pPr>
              <w:pStyle w:val="CellColumn"/>
              <w:jc w:val="right"/>
            </w:pPr>
            <w:r>
              <w:rPr>
                <w:rFonts w:cs="Times New Roman"/>
              </w:rPr>
              <w:t>4</w:t>
            </w:r>
          </w:p>
        </w:tc>
      </w:tr>
    </w:tbl>
    <w:p w14:paraId="31F5E3D2" w14:textId="77777777" w:rsidR="008F0376" w:rsidRDefault="008F0376">
      <w:pPr>
        <w:jc w:val="left"/>
      </w:pPr>
    </w:p>
    <w:p w14:paraId="4131C130" w14:textId="77777777" w:rsidR="008F0376" w:rsidRDefault="00000000">
      <w:pPr>
        <w:pStyle w:val="Naslov4"/>
      </w:pPr>
      <w:r>
        <w:t>T825041 JAČANJE NACIONALNOG FITOSANITARNOG SUSTAVA (PHYTO) U SJEVERNOJ MAKEDONIJI</w:t>
      </w:r>
    </w:p>
    <w:tbl>
      <w:tblPr>
        <w:tblStyle w:val="StilTablice"/>
        <w:tblW w:w="10206" w:type="dxa"/>
        <w:jc w:val="center"/>
        <w:tblLook w:val="04A0" w:firstRow="1" w:lastRow="0" w:firstColumn="1" w:lastColumn="0" w:noHBand="0" w:noVBand="1"/>
      </w:tblPr>
      <w:tblGrid>
        <w:gridCol w:w="1859"/>
        <w:gridCol w:w="1977"/>
        <w:gridCol w:w="1967"/>
        <w:gridCol w:w="1977"/>
        <w:gridCol w:w="1210"/>
        <w:gridCol w:w="1216"/>
      </w:tblGrid>
      <w:tr w:rsidR="008F0376" w14:paraId="43628C06" w14:textId="77777777">
        <w:trPr>
          <w:jc w:val="center"/>
        </w:trPr>
        <w:tc>
          <w:tcPr>
            <w:tcW w:w="1632" w:type="dxa"/>
            <w:shd w:val="clear" w:color="auto" w:fill="B5C0D8"/>
          </w:tcPr>
          <w:p w14:paraId="2CCD165F" w14:textId="77777777" w:rsidR="008F0376" w:rsidRDefault="00000000">
            <w:pPr>
              <w:pStyle w:val="CellHeader"/>
              <w:jc w:val="center"/>
            </w:pPr>
            <w:r>
              <w:rPr>
                <w:rFonts w:cs="Times New Roman"/>
              </w:rPr>
              <w:t>Naziv aktivnosti</w:t>
            </w:r>
          </w:p>
        </w:tc>
        <w:tc>
          <w:tcPr>
            <w:tcW w:w="2041" w:type="dxa"/>
            <w:shd w:val="clear" w:color="auto" w:fill="B5C0D8"/>
          </w:tcPr>
          <w:p w14:paraId="52DFFC5F" w14:textId="77777777" w:rsidR="008F0376" w:rsidRDefault="00000000">
            <w:pPr>
              <w:pStyle w:val="CellHeader"/>
              <w:jc w:val="center"/>
            </w:pPr>
            <w:r>
              <w:rPr>
                <w:rFonts w:cs="Times New Roman"/>
              </w:rPr>
              <w:t>Izvršenje 2024. (eur)</w:t>
            </w:r>
          </w:p>
        </w:tc>
        <w:tc>
          <w:tcPr>
            <w:tcW w:w="2041" w:type="dxa"/>
            <w:shd w:val="clear" w:color="auto" w:fill="B5C0D8"/>
          </w:tcPr>
          <w:p w14:paraId="75E1BBC0" w14:textId="77777777" w:rsidR="008F0376" w:rsidRDefault="00000000">
            <w:pPr>
              <w:pStyle w:val="CellHeader"/>
              <w:jc w:val="center"/>
            </w:pPr>
            <w:r>
              <w:rPr>
                <w:rFonts w:cs="Times New Roman"/>
              </w:rPr>
              <w:t>Plan 2025. (eur)</w:t>
            </w:r>
          </w:p>
        </w:tc>
        <w:tc>
          <w:tcPr>
            <w:tcW w:w="2041" w:type="dxa"/>
            <w:shd w:val="clear" w:color="auto" w:fill="B5C0D8"/>
          </w:tcPr>
          <w:p w14:paraId="6FEC9C86" w14:textId="77777777" w:rsidR="008F0376" w:rsidRDefault="00000000">
            <w:pPr>
              <w:pStyle w:val="CellHeader"/>
              <w:jc w:val="center"/>
            </w:pPr>
            <w:r>
              <w:rPr>
                <w:rFonts w:cs="Times New Roman"/>
              </w:rPr>
              <w:t>Izvršenje 2025. (eur)</w:t>
            </w:r>
          </w:p>
        </w:tc>
        <w:tc>
          <w:tcPr>
            <w:tcW w:w="1224" w:type="dxa"/>
            <w:shd w:val="clear" w:color="auto" w:fill="B5C0D8"/>
          </w:tcPr>
          <w:p w14:paraId="633DB08C" w14:textId="77777777" w:rsidR="008F0376" w:rsidRDefault="00000000">
            <w:pPr>
              <w:pStyle w:val="CellHeader"/>
              <w:jc w:val="center"/>
            </w:pPr>
            <w:r>
              <w:rPr>
                <w:rFonts w:cs="Times New Roman"/>
              </w:rPr>
              <w:t>Indeks izvršenje 2025./plan 2025.</w:t>
            </w:r>
          </w:p>
        </w:tc>
        <w:tc>
          <w:tcPr>
            <w:tcW w:w="1224" w:type="dxa"/>
            <w:shd w:val="clear" w:color="auto" w:fill="B5C0D8"/>
          </w:tcPr>
          <w:p w14:paraId="50AACC0A" w14:textId="77777777" w:rsidR="008F0376" w:rsidRDefault="00000000">
            <w:pPr>
              <w:pStyle w:val="CellHeader"/>
              <w:jc w:val="center"/>
            </w:pPr>
            <w:r>
              <w:rPr>
                <w:rFonts w:cs="Times New Roman"/>
              </w:rPr>
              <w:t>Indeks izvršenje 2025./2024.</w:t>
            </w:r>
          </w:p>
        </w:tc>
      </w:tr>
      <w:tr w:rsidR="008F0376" w14:paraId="22327930" w14:textId="77777777">
        <w:trPr>
          <w:jc w:val="center"/>
        </w:trPr>
        <w:tc>
          <w:tcPr>
            <w:tcW w:w="1632" w:type="dxa"/>
          </w:tcPr>
          <w:p w14:paraId="36A2ADB4" w14:textId="77777777" w:rsidR="008F0376" w:rsidRDefault="00000000">
            <w:pPr>
              <w:pStyle w:val="CellColumn"/>
              <w:jc w:val="left"/>
            </w:pPr>
            <w:r>
              <w:rPr>
                <w:rFonts w:cs="Times New Roman"/>
              </w:rPr>
              <w:t>T825041-JAČANJE NACIONALNOG FITOSANITARNOG SUSTAVA (PHYTO) U SJEVERNOJ MAKEDONIJI</w:t>
            </w:r>
          </w:p>
        </w:tc>
        <w:tc>
          <w:tcPr>
            <w:tcW w:w="2041" w:type="dxa"/>
          </w:tcPr>
          <w:p w14:paraId="19EE9EF8" w14:textId="77777777" w:rsidR="008F0376" w:rsidRDefault="00000000">
            <w:pPr>
              <w:pStyle w:val="CellColumn"/>
              <w:jc w:val="right"/>
            </w:pPr>
            <w:r>
              <w:rPr>
                <w:rFonts w:cs="Times New Roman"/>
              </w:rPr>
              <w:t>00</w:t>
            </w:r>
          </w:p>
        </w:tc>
        <w:tc>
          <w:tcPr>
            <w:tcW w:w="2041" w:type="dxa"/>
          </w:tcPr>
          <w:p w14:paraId="72555BFE" w14:textId="77777777" w:rsidR="008F0376" w:rsidRDefault="00000000">
            <w:pPr>
              <w:pStyle w:val="CellColumn"/>
              <w:jc w:val="right"/>
            </w:pPr>
            <w:r>
              <w:rPr>
                <w:rFonts w:cs="Times New Roman"/>
              </w:rPr>
              <w:t>20.000</w:t>
            </w:r>
          </w:p>
        </w:tc>
        <w:tc>
          <w:tcPr>
            <w:tcW w:w="2041" w:type="dxa"/>
          </w:tcPr>
          <w:p w14:paraId="4FB71F8D" w14:textId="77777777" w:rsidR="008F0376" w:rsidRDefault="00000000">
            <w:pPr>
              <w:pStyle w:val="CellColumn"/>
              <w:jc w:val="right"/>
            </w:pPr>
            <w:r>
              <w:rPr>
                <w:rFonts w:cs="Times New Roman"/>
              </w:rPr>
              <w:t>26.864</w:t>
            </w:r>
          </w:p>
        </w:tc>
        <w:tc>
          <w:tcPr>
            <w:tcW w:w="1224" w:type="dxa"/>
          </w:tcPr>
          <w:p w14:paraId="3F423CDD" w14:textId="77777777" w:rsidR="008F0376" w:rsidRDefault="00000000">
            <w:pPr>
              <w:pStyle w:val="CellColumn"/>
              <w:jc w:val="right"/>
            </w:pPr>
            <w:r>
              <w:rPr>
                <w:rFonts w:cs="Times New Roman"/>
              </w:rPr>
              <w:t>134,3</w:t>
            </w:r>
          </w:p>
        </w:tc>
        <w:tc>
          <w:tcPr>
            <w:tcW w:w="1224" w:type="dxa"/>
          </w:tcPr>
          <w:p w14:paraId="6B25BF8D" w14:textId="77777777" w:rsidR="008F0376" w:rsidRDefault="00000000">
            <w:pPr>
              <w:pStyle w:val="CellColumn"/>
              <w:jc w:val="right"/>
            </w:pPr>
            <w:r>
              <w:rPr>
                <w:rFonts w:cs="Times New Roman"/>
              </w:rPr>
              <w:t>0,0</w:t>
            </w:r>
          </w:p>
        </w:tc>
      </w:tr>
    </w:tbl>
    <w:p w14:paraId="055FEEBF" w14:textId="77777777" w:rsidR="008F0376" w:rsidRDefault="008F0376">
      <w:pPr>
        <w:jc w:val="left"/>
      </w:pPr>
    </w:p>
    <w:p w14:paraId="4C56D3BA" w14:textId="77777777" w:rsidR="008F0376" w:rsidRDefault="00000000">
      <w:pPr>
        <w:pStyle w:val="Naslov8"/>
        <w:jc w:val="left"/>
      </w:pPr>
      <w:r>
        <w:t>Zakonske i druge pravne osnove</w:t>
      </w:r>
    </w:p>
    <w:p w14:paraId="3A056535" w14:textId="77777777" w:rsidR="008F0376" w:rsidRDefault="00000000">
      <w:r>
        <w:t>Uredba o osnivanju Središnje agencije za financiranje i ugovaranje programa i projekata Europske unije (NN 90/2007, 114/2007, 29/2012, 56/2013, 24/2026, 79/2022), Zakon o provedbi projekata međunarodne institucionalne suradnje europske unije i projekata tehničke pomoći (NN 99/18), Twinning ugovor MK 24 IPA AG 01 24.</w:t>
      </w:r>
    </w:p>
    <w:p w14:paraId="7C086589" w14:textId="77777777" w:rsidR="008F0376" w:rsidRDefault="00000000">
      <w:pPr>
        <w:pStyle w:val="Naslov8"/>
        <w:jc w:val="left"/>
      </w:pPr>
      <w:r>
        <w:t>Opis aktivnosti</w:t>
      </w:r>
    </w:p>
    <w:p w14:paraId="692C3D51" w14:textId="77777777" w:rsidR="008F0376" w:rsidRDefault="00000000">
      <w:r>
        <w:t xml:space="preserve">Ministarstvo poljoprivrede, šumarstva i ribarstva  RH u svojstvu hrvatskog nositelja projekta provodi Twinning projekt u Sjevernoj Makedoniji pod nazivom “ Strenghtening the National phytosanitary system “ . Korisnik projekta je Ministarstvo poljoprivrede, šumarstva i vodoprivrede Sjeverne Makedonije . Vodeći partner u projektu je Ministarstvo poljoprivrede, prehrambene suverenosti te šumarstva Italije, a Ministastvo poljoprivrede, šumarstva i ribarstva RH je sudjelujući partner (eng. Junior Partner), SAFU je u okviru ovog projekta obavljao poslove administrativne i financijske podrške na strani hrvatske kao sudjelujećeg partnera. Planirana sredstva su utrošena na naknade za koordinaciju projekta, naknade za rad stručnjaka, rashod za organizaciju putovanja na misije , za isplate per diema dnevnica, troškove reprezentacije, službena putovanja i dr. </w:t>
      </w:r>
    </w:p>
    <w:p w14:paraId="613932B4" w14:textId="77777777" w:rsidR="008F0376" w:rsidRDefault="00000000">
      <w:r>
        <w:t xml:space="preserve">Projekt je s provedbom započeo tijekom 2025, a pravno trajanje ugovora je do 31.3.2027.  </w:t>
      </w:r>
    </w:p>
    <w:p w14:paraId="6A5AFAE8" w14:textId="77777777" w:rsidR="008F0376" w:rsidRDefault="00000000">
      <w:r>
        <w:t>Tijekom 2028. godine će biti napravljen konačni obračun i provest će se preknjiženje sredstva Ministarstvu poljoprivrede, šumastva i ribarstva RH te SAFU.</w:t>
      </w:r>
    </w:p>
    <w:p w14:paraId="3F58761D" w14:textId="77777777" w:rsidR="008F037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F0376" w14:paraId="189F1388" w14:textId="77777777">
        <w:trPr>
          <w:jc w:val="center"/>
        </w:trPr>
        <w:tc>
          <w:tcPr>
            <w:tcW w:w="2551" w:type="dxa"/>
            <w:shd w:val="clear" w:color="auto" w:fill="B5C0D8"/>
          </w:tcPr>
          <w:p w14:paraId="3FB81C96" w14:textId="77777777" w:rsidR="008F0376" w:rsidRDefault="00000000">
            <w:pPr>
              <w:jc w:val="center"/>
            </w:pPr>
            <w:r>
              <w:t>Pokazatelj rezultata</w:t>
            </w:r>
          </w:p>
        </w:tc>
        <w:tc>
          <w:tcPr>
            <w:tcW w:w="2551" w:type="dxa"/>
            <w:shd w:val="clear" w:color="auto" w:fill="B5C0D8"/>
          </w:tcPr>
          <w:p w14:paraId="152D8F78" w14:textId="77777777" w:rsidR="008F0376" w:rsidRDefault="00000000">
            <w:pPr>
              <w:pStyle w:val="CellHeader"/>
              <w:jc w:val="center"/>
            </w:pPr>
            <w:r>
              <w:rPr>
                <w:rFonts w:cs="Times New Roman"/>
              </w:rPr>
              <w:t>Definicija</w:t>
            </w:r>
          </w:p>
        </w:tc>
        <w:tc>
          <w:tcPr>
            <w:tcW w:w="1020" w:type="dxa"/>
            <w:shd w:val="clear" w:color="auto" w:fill="B5C0D8"/>
          </w:tcPr>
          <w:p w14:paraId="0FE5B46E" w14:textId="77777777" w:rsidR="008F0376" w:rsidRDefault="00000000">
            <w:pPr>
              <w:pStyle w:val="CellHeader"/>
              <w:jc w:val="center"/>
            </w:pPr>
            <w:r>
              <w:rPr>
                <w:rFonts w:cs="Times New Roman"/>
              </w:rPr>
              <w:t>Jedinica</w:t>
            </w:r>
          </w:p>
        </w:tc>
        <w:tc>
          <w:tcPr>
            <w:tcW w:w="1020" w:type="dxa"/>
            <w:shd w:val="clear" w:color="auto" w:fill="B5C0D8"/>
          </w:tcPr>
          <w:p w14:paraId="7A479E86" w14:textId="77777777" w:rsidR="008F0376" w:rsidRDefault="00000000">
            <w:pPr>
              <w:pStyle w:val="CellHeader"/>
              <w:jc w:val="center"/>
            </w:pPr>
            <w:r>
              <w:rPr>
                <w:rFonts w:cs="Times New Roman"/>
              </w:rPr>
              <w:t>Polazna vrijednost</w:t>
            </w:r>
          </w:p>
        </w:tc>
        <w:tc>
          <w:tcPr>
            <w:tcW w:w="1020" w:type="dxa"/>
            <w:shd w:val="clear" w:color="auto" w:fill="B5C0D8"/>
          </w:tcPr>
          <w:p w14:paraId="28996E39" w14:textId="77777777" w:rsidR="008F0376" w:rsidRDefault="00000000">
            <w:pPr>
              <w:pStyle w:val="CellHeader"/>
              <w:jc w:val="center"/>
            </w:pPr>
            <w:r>
              <w:rPr>
                <w:rFonts w:cs="Times New Roman"/>
              </w:rPr>
              <w:t>Izvor podataka</w:t>
            </w:r>
          </w:p>
        </w:tc>
        <w:tc>
          <w:tcPr>
            <w:tcW w:w="1020" w:type="dxa"/>
            <w:shd w:val="clear" w:color="auto" w:fill="B5C0D8"/>
          </w:tcPr>
          <w:p w14:paraId="212637C8" w14:textId="77777777" w:rsidR="008F0376" w:rsidRDefault="00000000">
            <w:pPr>
              <w:pStyle w:val="CellHeader"/>
              <w:jc w:val="center"/>
            </w:pPr>
            <w:r>
              <w:rPr>
                <w:rFonts w:cs="Times New Roman"/>
              </w:rPr>
              <w:t>Ciljana vrijednost (2025.)</w:t>
            </w:r>
          </w:p>
        </w:tc>
        <w:tc>
          <w:tcPr>
            <w:tcW w:w="1020" w:type="dxa"/>
            <w:shd w:val="clear" w:color="auto" w:fill="B5C0D8"/>
          </w:tcPr>
          <w:p w14:paraId="5236BA8A" w14:textId="77777777" w:rsidR="008F0376" w:rsidRDefault="00000000">
            <w:pPr>
              <w:pStyle w:val="CellHeader"/>
              <w:jc w:val="center"/>
            </w:pPr>
            <w:r>
              <w:rPr>
                <w:rFonts w:cs="Times New Roman"/>
              </w:rPr>
              <w:t>Ostvarena vrijednost (2025.)</w:t>
            </w:r>
          </w:p>
        </w:tc>
      </w:tr>
      <w:tr w:rsidR="008F0376" w14:paraId="275FFF69" w14:textId="77777777">
        <w:trPr>
          <w:jc w:val="center"/>
        </w:trPr>
        <w:tc>
          <w:tcPr>
            <w:tcW w:w="2551" w:type="dxa"/>
          </w:tcPr>
          <w:p w14:paraId="29BD0241" w14:textId="77777777" w:rsidR="008F0376" w:rsidRDefault="00000000">
            <w:pPr>
              <w:pStyle w:val="CellColumn"/>
              <w:jc w:val="left"/>
            </w:pPr>
            <w:r>
              <w:rPr>
                <w:rFonts w:cs="Times New Roman"/>
              </w:rPr>
              <w:t>Broj projektnih izvještaja</w:t>
            </w:r>
          </w:p>
        </w:tc>
        <w:tc>
          <w:tcPr>
            <w:tcW w:w="2551" w:type="dxa"/>
          </w:tcPr>
          <w:p w14:paraId="530C33C8" w14:textId="77777777" w:rsidR="008F0376" w:rsidRDefault="00000000">
            <w:pPr>
              <w:pStyle w:val="CellColumn"/>
              <w:jc w:val="left"/>
            </w:pPr>
            <w:r>
              <w:rPr>
                <w:rFonts w:cs="Times New Roman"/>
              </w:rPr>
              <w:t>Administrativno upravljanje projektom</w:t>
            </w:r>
          </w:p>
        </w:tc>
        <w:tc>
          <w:tcPr>
            <w:tcW w:w="1020" w:type="dxa"/>
          </w:tcPr>
          <w:p w14:paraId="162B5407" w14:textId="77777777" w:rsidR="008F0376" w:rsidRDefault="00000000">
            <w:pPr>
              <w:pStyle w:val="CellColumn"/>
              <w:jc w:val="right"/>
            </w:pPr>
            <w:r>
              <w:rPr>
                <w:rFonts w:cs="Times New Roman"/>
              </w:rPr>
              <w:t>Broj projektnih izvještaja</w:t>
            </w:r>
          </w:p>
        </w:tc>
        <w:tc>
          <w:tcPr>
            <w:tcW w:w="1020" w:type="dxa"/>
          </w:tcPr>
          <w:p w14:paraId="17435841" w14:textId="77777777" w:rsidR="008F0376" w:rsidRDefault="00000000">
            <w:pPr>
              <w:pStyle w:val="CellColumn"/>
              <w:jc w:val="right"/>
            </w:pPr>
            <w:r>
              <w:rPr>
                <w:rFonts w:cs="Times New Roman"/>
              </w:rPr>
              <w:t>0</w:t>
            </w:r>
          </w:p>
        </w:tc>
        <w:tc>
          <w:tcPr>
            <w:tcW w:w="1020" w:type="dxa"/>
          </w:tcPr>
          <w:p w14:paraId="0D9D6293" w14:textId="77777777" w:rsidR="008F0376" w:rsidRDefault="00000000">
            <w:pPr>
              <w:pStyle w:val="CellColumn"/>
              <w:jc w:val="right"/>
            </w:pPr>
            <w:r>
              <w:rPr>
                <w:rFonts w:cs="Times New Roman"/>
              </w:rPr>
              <w:t>Kvartalni i završni izvještaji za twinning projekte</w:t>
            </w:r>
          </w:p>
        </w:tc>
        <w:tc>
          <w:tcPr>
            <w:tcW w:w="1020" w:type="dxa"/>
          </w:tcPr>
          <w:p w14:paraId="69DB5447" w14:textId="77777777" w:rsidR="008F0376" w:rsidRDefault="00000000">
            <w:pPr>
              <w:pStyle w:val="CellColumn"/>
              <w:jc w:val="right"/>
            </w:pPr>
            <w:r>
              <w:rPr>
                <w:rFonts w:cs="Times New Roman"/>
              </w:rPr>
              <w:t>1</w:t>
            </w:r>
          </w:p>
        </w:tc>
        <w:tc>
          <w:tcPr>
            <w:tcW w:w="1020" w:type="dxa"/>
          </w:tcPr>
          <w:p w14:paraId="1E3D0E72" w14:textId="77777777" w:rsidR="008F0376" w:rsidRDefault="00000000">
            <w:pPr>
              <w:pStyle w:val="CellColumn"/>
              <w:jc w:val="right"/>
            </w:pPr>
            <w:r>
              <w:rPr>
                <w:rFonts w:cs="Times New Roman"/>
              </w:rPr>
              <w:t>2</w:t>
            </w:r>
          </w:p>
        </w:tc>
      </w:tr>
    </w:tbl>
    <w:p w14:paraId="28D62A60" w14:textId="77777777" w:rsidR="008F0376" w:rsidRDefault="008F0376">
      <w:pPr>
        <w:jc w:val="left"/>
      </w:pPr>
    </w:p>
    <w:p w14:paraId="3B246670" w14:textId="77777777" w:rsidR="008F0376" w:rsidRDefault="00000000">
      <w:pPr>
        <w:pStyle w:val="Naslov4"/>
      </w:pPr>
      <w:r>
        <w:lastRenderedPageBreak/>
        <w:t>T825042 JAČANJE OKVIRA ZA UPRAVLJANJE ZEMLJIŠTEM U JORDANU</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F0376" w14:paraId="285307B4" w14:textId="77777777">
        <w:trPr>
          <w:jc w:val="center"/>
        </w:trPr>
        <w:tc>
          <w:tcPr>
            <w:tcW w:w="1632" w:type="dxa"/>
            <w:shd w:val="clear" w:color="auto" w:fill="B5C0D8"/>
          </w:tcPr>
          <w:p w14:paraId="7E7AAE0D" w14:textId="77777777" w:rsidR="008F0376" w:rsidRDefault="00000000">
            <w:pPr>
              <w:pStyle w:val="CellHeader"/>
              <w:jc w:val="center"/>
            </w:pPr>
            <w:r>
              <w:rPr>
                <w:rFonts w:cs="Times New Roman"/>
              </w:rPr>
              <w:t>Naziv aktivnosti</w:t>
            </w:r>
          </w:p>
        </w:tc>
        <w:tc>
          <w:tcPr>
            <w:tcW w:w="2041" w:type="dxa"/>
            <w:shd w:val="clear" w:color="auto" w:fill="B5C0D8"/>
          </w:tcPr>
          <w:p w14:paraId="437420FC" w14:textId="77777777" w:rsidR="008F0376" w:rsidRDefault="00000000">
            <w:pPr>
              <w:pStyle w:val="CellHeader"/>
              <w:jc w:val="center"/>
            </w:pPr>
            <w:r>
              <w:rPr>
                <w:rFonts w:cs="Times New Roman"/>
              </w:rPr>
              <w:t>Izvršenje 2024. (eur)</w:t>
            </w:r>
          </w:p>
        </w:tc>
        <w:tc>
          <w:tcPr>
            <w:tcW w:w="2041" w:type="dxa"/>
            <w:shd w:val="clear" w:color="auto" w:fill="B5C0D8"/>
          </w:tcPr>
          <w:p w14:paraId="59222B8D" w14:textId="77777777" w:rsidR="008F0376" w:rsidRDefault="00000000">
            <w:pPr>
              <w:pStyle w:val="CellHeader"/>
              <w:jc w:val="center"/>
            </w:pPr>
            <w:r>
              <w:rPr>
                <w:rFonts w:cs="Times New Roman"/>
              </w:rPr>
              <w:t>Plan 2025. (eur)</w:t>
            </w:r>
          </w:p>
        </w:tc>
        <w:tc>
          <w:tcPr>
            <w:tcW w:w="2041" w:type="dxa"/>
            <w:shd w:val="clear" w:color="auto" w:fill="B5C0D8"/>
          </w:tcPr>
          <w:p w14:paraId="0EEDAF6B" w14:textId="77777777" w:rsidR="008F0376" w:rsidRDefault="00000000">
            <w:pPr>
              <w:pStyle w:val="CellHeader"/>
              <w:jc w:val="center"/>
            </w:pPr>
            <w:r>
              <w:rPr>
                <w:rFonts w:cs="Times New Roman"/>
              </w:rPr>
              <w:t>Izvršenje 2025. (eur)</w:t>
            </w:r>
          </w:p>
        </w:tc>
        <w:tc>
          <w:tcPr>
            <w:tcW w:w="1224" w:type="dxa"/>
            <w:shd w:val="clear" w:color="auto" w:fill="B5C0D8"/>
          </w:tcPr>
          <w:p w14:paraId="4F6F64A0" w14:textId="77777777" w:rsidR="008F0376" w:rsidRDefault="00000000">
            <w:pPr>
              <w:pStyle w:val="CellHeader"/>
              <w:jc w:val="center"/>
            </w:pPr>
            <w:r>
              <w:rPr>
                <w:rFonts w:cs="Times New Roman"/>
              </w:rPr>
              <w:t>Indeks izvršenje 2025./plan 2025.</w:t>
            </w:r>
          </w:p>
        </w:tc>
        <w:tc>
          <w:tcPr>
            <w:tcW w:w="1224" w:type="dxa"/>
            <w:shd w:val="clear" w:color="auto" w:fill="B5C0D8"/>
          </w:tcPr>
          <w:p w14:paraId="7F743646" w14:textId="77777777" w:rsidR="008F0376" w:rsidRDefault="00000000">
            <w:pPr>
              <w:pStyle w:val="CellHeader"/>
              <w:jc w:val="center"/>
            </w:pPr>
            <w:r>
              <w:rPr>
                <w:rFonts w:cs="Times New Roman"/>
              </w:rPr>
              <w:t>Indeks izvršenje 2025./2024.</w:t>
            </w:r>
          </w:p>
        </w:tc>
      </w:tr>
      <w:tr w:rsidR="008F0376" w14:paraId="6AA0563C" w14:textId="77777777">
        <w:trPr>
          <w:jc w:val="center"/>
        </w:trPr>
        <w:tc>
          <w:tcPr>
            <w:tcW w:w="1632" w:type="dxa"/>
          </w:tcPr>
          <w:p w14:paraId="145B4A01" w14:textId="77777777" w:rsidR="008F0376" w:rsidRDefault="00000000">
            <w:pPr>
              <w:pStyle w:val="CellColumn"/>
              <w:jc w:val="left"/>
            </w:pPr>
            <w:r>
              <w:rPr>
                <w:rFonts w:cs="Times New Roman"/>
              </w:rPr>
              <w:t>T825042-JAČANJE OKVIRA ZA UPRAVLJANJE ZEMLJIŠTEM U JORDANU</w:t>
            </w:r>
          </w:p>
        </w:tc>
        <w:tc>
          <w:tcPr>
            <w:tcW w:w="2041" w:type="dxa"/>
          </w:tcPr>
          <w:p w14:paraId="0D32B207" w14:textId="77777777" w:rsidR="008F0376" w:rsidRDefault="00000000">
            <w:pPr>
              <w:pStyle w:val="CellColumn"/>
              <w:jc w:val="right"/>
            </w:pPr>
            <w:r>
              <w:rPr>
                <w:rFonts w:cs="Times New Roman"/>
              </w:rPr>
              <w:t>00</w:t>
            </w:r>
          </w:p>
        </w:tc>
        <w:tc>
          <w:tcPr>
            <w:tcW w:w="2041" w:type="dxa"/>
          </w:tcPr>
          <w:p w14:paraId="6CE469B7" w14:textId="77777777" w:rsidR="008F0376" w:rsidRDefault="00000000">
            <w:pPr>
              <w:pStyle w:val="CellColumn"/>
              <w:jc w:val="right"/>
            </w:pPr>
            <w:r>
              <w:rPr>
                <w:rFonts w:cs="Times New Roman"/>
              </w:rPr>
              <w:t>00</w:t>
            </w:r>
          </w:p>
        </w:tc>
        <w:tc>
          <w:tcPr>
            <w:tcW w:w="2041" w:type="dxa"/>
          </w:tcPr>
          <w:p w14:paraId="11B89402" w14:textId="77777777" w:rsidR="008F0376" w:rsidRDefault="00000000">
            <w:pPr>
              <w:pStyle w:val="CellColumn"/>
              <w:jc w:val="right"/>
            </w:pPr>
            <w:r>
              <w:rPr>
                <w:rFonts w:cs="Times New Roman"/>
              </w:rPr>
              <w:t>290.646</w:t>
            </w:r>
          </w:p>
        </w:tc>
        <w:tc>
          <w:tcPr>
            <w:tcW w:w="1224" w:type="dxa"/>
          </w:tcPr>
          <w:p w14:paraId="7112D462" w14:textId="77777777" w:rsidR="008F0376" w:rsidRDefault="00000000">
            <w:pPr>
              <w:pStyle w:val="CellColumn"/>
              <w:jc w:val="right"/>
            </w:pPr>
            <w:r>
              <w:rPr>
                <w:rFonts w:cs="Times New Roman"/>
              </w:rPr>
              <w:t>0,0</w:t>
            </w:r>
          </w:p>
        </w:tc>
        <w:tc>
          <w:tcPr>
            <w:tcW w:w="1224" w:type="dxa"/>
          </w:tcPr>
          <w:p w14:paraId="7A6AB4A0" w14:textId="77777777" w:rsidR="008F0376" w:rsidRDefault="00000000">
            <w:pPr>
              <w:pStyle w:val="CellColumn"/>
              <w:jc w:val="right"/>
            </w:pPr>
            <w:r>
              <w:rPr>
                <w:rFonts w:cs="Times New Roman"/>
              </w:rPr>
              <w:t>0,0</w:t>
            </w:r>
          </w:p>
        </w:tc>
      </w:tr>
    </w:tbl>
    <w:p w14:paraId="24191C3B" w14:textId="77777777" w:rsidR="008F0376" w:rsidRDefault="008F0376">
      <w:pPr>
        <w:jc w:val="left"/>
      </w:pPr>
    </w:p>
    <w:p w14:paraId="725CD481" w14:textId="77777777" w:rsidR="008F0376" w:rsidRDefault="00000000">
      <w:pPr>
        <w:pStyle w:val="Naslov8"/>
        <w:jc w:val="left"/>
      </w:pPr>
      <w:r>
        <w:t>Zakonske i druge pravne osnove</w:t>
      </w:r>
    </w:p>
    <w:p w14:paraId="6E51473B" w14:textId="77777777" w:rsidR="008F0376" w:rsidRDefault="00000000">
      <w:r>
        <w:t>Uredba o osnivanju Središnje agencije za financiranje i ugovaranje programa i projekata Europske unije (NN 90/2007, 114/2007, 29/2012, 56/2013, 24/2016, 79/2022), Zakon o provedbi projekata međunarodne institucionalne suradnje Europske unije i projekata tehničke pomoći (NN 99/18), Twinning ugovor broj NDICI-GEO-MENA/2025/486-679, JO 22 NDICI OT 02 25</w:t>
      </w:r>
    </w:p>
    <w:p w14:paraId="3F2691B4" w14:textId="77777777" w:rsidR="008F0376" w:rsidRDefault="00000000">
      <w:pPr>
        <w:pStyle w:val="Naslov8"/>
        <w:jc w:val="left"/>
      </w:pPr>
      <w:r>
        <w:t>Opis aktivnosti</w:t>
      </w:r>
    </w:p>
    <w:p w14:paraId="45B07630" w14:textId="77777777" w:rsidR="008F0376" w:rsidRDefault="00000000">
      <w:r>
        <w:t>Državna geodetska uprava RH (DGU) u svojstvu nositelja projekta vodećeg partnera, a u suradnji s institucijama iz Kraljevine Nizozemske i Kraljevine Španjolske u svojstvu sudjelujućih partnera, provodi Twinning projekt Twinning projekt u Hašemitskoj Kraljevini Jordan pod nazivom „Strengthening Land Administration Framework in Jordan“, Twinning broj: JO 22 NDICI OT 02 25, broj ugovora: NDICI-GEO-MENA/2025/486-679. Korisnik projekta je Projekta Odjel za zemljište i geodeziju Hašemitske Kraljevine Jordan (eng. Department of Land and Survey). SAFU je u 2025. u okviru ovog projekta obavljao poslove administrativne i financijske podrške. Planirana sredstva su utrošena na naknade za isplate sudjelujućim partnerima, koordinaciju projekta, plaće i naknade za dugoročnog twinning savjetnika, naknade za asistente dugoročnog twinning savjetnika, naknade za rad stručnjaka, rashode za organizaciju putovanja na misije, isplate per-diem dnevnica stručnjacima, promotivne materijale, troškove tumačenja i prevođenje, troškove revizije i reprezentacije i dr. Projekt je s provedbom započeo 1.11.2025. godine, a pravno trajanje ugovora je do 31.7.2027. godine. Tijekom 2028. godine je moguće da će trajati obaveze vezano uz konačni obračun i preknjiženje sredstava DGU-u odnosno isplate sudjelujućim partnerima.</w:t>
      </w:r>
    </w:p>
    <w:p w14:paraId="1DB2FA70" w14:textId="77777777" w:rsidR="008F0376"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F0376" w14:paraId="1EF87798" w14:textId="77777777">
        <w:trPr>
          <w:jc w:val="center"/>
        </w:trPr>
        <w:tc>
          <w:tcPr>
            <w:tcW w:w="2551" w:type="dxa"/>
            <w:shd w:val="clear" w:color="auto" w:fill="B5C0D8"/>
          </w:tcPr>
          <w:p w14:paraId="763E5CD9" w14:textId="77777777" w:rsidR="008F0376" w:rsidRDefault="00000000">
            <w:pPr>
              <w:jc w:val="center"/>
            </w:pPr>
            <w:r>
              <w:t>Pokazatelj rezultata</w:t>
            </w:r>
          </w:p>
        </w:tc>
        <w:tc>
          <w:tcPr>
            <w:tcW w:w="2551" w:type="dxa"/>
            <w:shd w:val="clear" w:color="auto" w:fill="B5C0D8"/>
          </w:tcPr>
          <w:p w14:paraId="517CD995" w14:textId="77777777" w:rsidR="008F0376" w:rsidRDefault="00000000">
            <w:pPr>
              <w:pStyle w:val="CellHeader"/>
              <w:jc w:val="center"/>
            </w:pPr>
            <w:r>
              <w:rPr>
                <w:rFonts w:cs="Times New Roman"/>
              </w:rPr>
              <w:t>Definicija</w:t>
            </w:r>
          </w:p>
        </w:tc>
        <w:tc>
          <w:tcPr>
            <w:tcW w:w="1020" w:type="dxa"/>
            <w:shd w:val="clear" w:color="auto" w:fill="B5C0D8"/>
          </w:tcPr>
          <w:p w14:paraId="3DB40092" w14:textId="77777777" w:rsidR="008F0376" w:rsidRDefault="00000000">
            <w:pPr>
              <w:pStyle w:val="CellHeader"/>
              <w:jc w:val="center"/>
            </w:pPr>
            <w:r>
              <w:rPr>
                <w:rFonts w:cs="Times New Roman"/>
              </w:rPr>
              <w:t>Jedinica</w:t>
            </w:r>
          </w:p>
        </w:tc>
        <w:tc>
          <w:tcPr>
            <w:tcW w:w="1020" w:type="dxa"/>
            <w:shd w:val="clear" w:color="auto" w:fill="B5C0D8"/>
          </w:tcPr>
          <w:p w14:paraId="3D86B9E8" w14:textId="77777777" w:rsidR="008F0376" w:rsidRDefault="00000000">
            <w:pPr>
              <w:pStyle w:val="CellHeader"/>
              <w:jc w:val="center"/>
            </w:pPr>
            <w:r>
              <w:rPr>
                <w:rFonts w:cs="Times New Roman"/>
              </w:rPr>
              <w:t>Polazna vrijednost</w:t>
            </w:r>
          </w:p>
        </w:tc>
        <w:tc>
          <w:tcPr>
            <w:tcW w:w="1020" w:type="dxa"/>
            <w:shd w:val="clear" w:color="auto" w:fill="B5C0D8"/>
          </w:tcPr>
          <w:p w14:paraId="7496BD17" w14:textId="77777777" w:rsidR="008F0376" w:rsidRDefault="00000000">
            <w:pPr>
              <w:pStyle w:val="CellHeader"/>
              <w:jc w:val="center"/>
            </w:pPr>
            <w:r>
              <w:rPr>
                <w:rFonts w:cs="Times New Roman"/>
              </w:rPr>
              <w:t>Izvor podataka</w:t>
            </w:r>
          </w:p>
        </w:tc>
        <w:tc>
          <w:tcPr>
            <w:tcW w:w="1020" w:type="dxa"/>
            <w:shd w:val="clear" w:color="auto" w:fill="B5C0D8"/>
          </w:tcPr>
          <w:p w14:paraId="55E103F4" w14:textId="77777777" w:rsidR="008F0376" w:rsidRDefault="00000000">
            <w:pPr>
              <w:pStyle w:val="CellHeader"/>
              <w:jc w:val="center"/>
            </w:pPr>
            <w:r>
              <w:rPr>
                <w:rFonts w:cs="Times New Roman"/>
              </w:rPr>
              <w:t>Ciljana vrijednost (2025.)</w:t>
            </w:r>
          </w:p>
        </w:tc>
        <w:tc>
          <w:tcPr>
            <w:tcW w:w="1020" w:type="dxa"/>
            <w:shd w:val="clear" w:color="auto" w:fill="B5C0D8"/>
          </w:tcPr>
          <w:p w14:paraId="3461975C" w14:textId="77777777" w:rsidR="008F0376" w:rsidRDefault="00000000">
            <w:pPr>
              <w:pStyle w:val="CellHeader"/>
              <w:jc w:val="center"/>
            </w:pPr>
            <w:r>
              <w:rPr>
                <w:rFonts w:cs="Times New Roman"/>
              </w:rPr>
              <w:t>Ostvarena vrijednost (2025.)</w:t>
            </w:r>
          </w:p>
        </w:tc>
      </w:tr>
      <w:tr w:rsidR="008F0376" w14:paraId="1CD9D08F" w14:textId="77777777">
        <w:trPr>
          <w:jc w:val="center"/>
        </w:trPr>
        <w:tc>
          <w:tcPr>
            <w:tcW w:w="2551" w:type="dxa"/>
          </w:tcPr>
          <w:p w14:paraId="3D10CD86" w14:textId="77777777" w:rsidR="008F0376" w:rsidRDefault="00000000">
            <w:pPr>
              <w:pStyle w:val="CellColumn"/>
              <w:jc w:val="left"/>
            </w:pPr>
            <w:r>
              <w:rPr>
                <w:rFonts w:cs="Times New Roman"/>
              </w:rPr>
              <w:t>Broj predanih projektnih izvještaja</w:t>
            </w:r>
          </w:p>
        </w:tc>
        <w:tc>
          <w:tcPr>
            <w:tcW w:w="2551" w:type="dxa"/>
          </w:tcPr>
          <w:p w14:paraId="48A95636" w14:textId="77777777" w:rsidR="008F0376" w:rsidRDefault="00000000">
            <w:pPr>
              <w:pStyle w:val="CellColumn"/>
              <w:jc w:val="left"/>
            </w:pPr>
            <w:r>
              <w:rPr>
                <w:rFonts w:cs="Times New Roman"/>
              </w:rPr>
              <w:t>Administrativno upravljanje projektom</w:t>
            </w:r>
          </w:p>
        </w:tc>
        <w:tc>
          <w:tcPr>
            <w:tcW w:w="1020" w:type="dxa"/>
          </w:tcPr>
          <w:p w14:paraId="235D28DD" w14:textId="77777777" w:rsidR="008F0376" w:rsidRDefault="00000000">
            <w:pPr>
              <w:pStyle w:val="CellColumn"/>
              <w:jc w:val="right"/>
            </w:pPr>
            <w:r>
              <w:rPr>
                <w:rFonts w:cs="Times New Roman"/>
              </w:rPr>
              <w:t>Broj projektnih izvještaja</w:t>
            </w:r>
          </w:p>
        </w:tc>
        <w:tc>
          <w:tcPr>
            <w:tcW w:w="1020" w:type="dxa"/>
          </w:tcPr>
          <w:p w14:paraId="47F5788E" w14:textId="77777777" w:rsidR="008F0376" w:rsidRDefault="00000000">
            <w:pPr>
              <w:pStyle w:val="CellColumn"/>
              <w:jc w:val="right"/>
            </w:pPr>
            <w:r>
              <w:rPr>
                <w:rFonts w:cs="Times New Roman"/>
              </w:rPr>
              <w:t>0</w:t>
            </w:r>
          </w:p>
        </w:tc>
        <w:tc>
          <w:tcPr>
            <w:tcW w:w="1020" w:type="dxa"/>
          </w:tcPr>
          <w:p w14:paraId="2F1ECA5C" w14:textId="77777777" w:rsidR="008F0376" w:rsidRDefault="00000000">
            <w:pPr>
              <w:pStyle w:val="CellColumn"/>
              <w:jc w:val="right"/>
            </w:pPr>
            <w:r>
              <w:rPr>
                <w:rFonts w:cs="Times New Roman"/>
              </w:rPr>
              <w:t>Kvartalni i završni izvještaji za twinning projekte</w:t>
            </w:r>
          </w:p>
        </w:tc>
        <w:tc>
          <w:tcPr>
            <w:tcW w:w="1020" w:type="dxa"/>
          </w:tcPr>
          <w:p w14:paraId="4B45FF0B" w14:textId="77777777" w:rsidR="008F0376" w:rsidRDefault="00000000">
            <w:pPr>
              <w:pStyle w:val="CellColumn"/>
              <w:jc w:val="right"/>
            </w:pPr>
            <w:r>
              <w:rPr>
                <w:rFonts w:cs="Times New Roman"/>
              </w:rPr>
              <w:t>1</w:t>
            </w:r>
          </w:p>
        </w:tc>
        <w:tc>
          <w:tcPr>
            <w:tcW w:w="1020" w:type="dxa"/>
          </w:tcPr>
          <w:p w14:paraId="575617BF" w14:textId="77777777" w:rsidR="008F0376" w:rsidRDefault="00000000">
            <w:pPr>
              <w:pStyle w:val="CellColumn"/>
              <w:jc w:val="right"/>
            </w:pPr>
            <w:r>
              <w:rPr>
                <w:rFonts w:cs="Times New Roman"/>
              </w:rPr>
              <w:t>2</w:t>
            </w:r>
          </w:p>
        </w:tc>
      </w:tr>
    </w:tbl>
    <w:p w14:paraId="6B22AD14" w14:textId="77777777" w:rsidR="008F0376" w:rsidRDefault="008F0376">
      <w:pPr>
        <w:jc w:val="left"/>
      </w:pPr>
    </w:p>
    <w:sectPr w:rsidR="008F0376"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17C5" w14:textId="77777777" w:rsidR="00C15F43" w:rsidRDefault="00C15F43" w:rsidP="00F352E6">
      <w:r>
        <w:separator/>
      </w:r>
    </w:p>
  </w:endnote>
  <w:endnote w:type="continuationSeparator" w:id="0">
    <w:p w14:paraId="580358DD" w14:textId="77777777" w:rsidR="00C15F43" w:rsidRDefault="00C15F43"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1131" w14:textId="77777777" w:rsidR="00000000" w:rsidRPr="00D769ED" w:rsidRDefault="00000000" w:rsidP="007D4430">
    <w:pPr>
      <w:pStyle w:val="Podnoje"/>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7FED" w14:textId="77777777" w:rsidR="00C15F43" w:rsidRDefault="00C15F43" w:rsidP="00F352E6">
      <w:r>
        <w:separator/>
      </w:r>
    </w:p>
  </w:footnote>
  <w:footnote w:type="continuationSeparator" w:id="0">
    <w:p w14:paraId="3E378E4B" w14:textId="77777777" w:rsidR="00C15F43" w:rsidRDefault="00C15F43"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480B" w14:textId="77777777" w:rsidR="00000000" w:rsidRDefault="00000000" w:rsidP="00A70582">
    <w:pPr>
      <w:pStyle w:val="Zaglavlje"/>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0012B"/>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A7E2A"/>
    <w:rsid w:val="008D29C3"/>
    <w:rsid w:val="008F0376"/>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15F43"/>
    <w:rsid w:val="00C7470A"/>
    <w:rsid w:val="00C83209"/>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03724"/>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4976</Words>
  <Characters>28364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Marina Dudok</cp:lastModifiedBy>
  <cp:revision>2</cp:revision>
  <dcterms:created xsi:type="dcterms:W3CDTF">2026-03-17T11:21:00Z</dcterms:created>
  <dcterms:modified xsi:type="dcterms:W3CDTF">2026-03-17T11:21:00Z</dcterms:modified>
</cp:coreProperties>
</file>